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E001CE" w14:textId="45BB5970" w:rsidR="00880DFB" w:rsidRPr="00FA06C6" w:rsidRDefault="00880DFB" w:rsidP="00880DFB">
      <w:pPr>
        <w:pStyle w:val="3GPPHeader"/>
        <w:spacing w:after="0"/>
        <w:jc w:val="left"/>
        <w:rPr>
          <w:rFonts w:eastAsia="맑은 고딕"/>
          <w:lang w:eastAsia="ko-KR"/>
        </w:rPr>
      </w:pPr>
      <w:r w:rsidRPr="006110FA">
        <w:t>3GPP TSG-RAN WG2 Meeting #11</w:t>
      </w:r>
      <w:r w:rsidR="007C4DBF" w:rsidRPr="006110FA">
        <w:t>9</w:t>
      </w:r>
      <w:r w:rsidR="00746F4E" w:rsidRPr="006110FA">
        <w:t>bis</w:t>
      </w:r>
      <w:r w:rsidRPr="006110FA">
        <w:t>-e</w:t>
      </w:r>
      <w:r w:rsidRPr="006110FA">
        <w:rPr>
          <w:rFonts w:eastAsia="맑은 고딕"/>
          <w:lang w:eastAsia="ko-KR"/>
        </w:rPr>
        <w:t xml:space="preserve">                             </w:t>
      </w:r>
      <w:r w:rsidRPr="006110FA">
        <w:rPr>
          <w:rFonts w:eastAsia="맑은 고딕"/>
          <w:lang w:eastAsia="ko-KR"/>
        </w:rPr>
        <w:tab/>
      </w:r>
      <w:r w:rsidRPr="006110FA">
        <w:t>R2-22</w:t>
      </w:r>
      <w:r w:rsidR="006110FA" w:rsidRPr="006110FA">
        <w:t>10613</w:t>
      </w:r>
    </w:p>
    <w:p w14:paraId="29B20BDD" w14:textId="1B517D71" w:rsidR="00880DFB" w:rsidRPr="00FA06C6" w:rsidRDefault="00880DFB" w:rsidP="00880DFB">
      <w:pPr>
        <w:pStyle w:val="a3"/>
        <w:tabs>
          <w:tab w:val="right" w:pos="9639"/>
        </w:tabs>
        <w:rPr>
          <w:noProof w:val="0"/>
          <w:sz w:val="24"/>
          <w:lang w:eastAsia="zh-CN"/>
        </w:rPr>
      </w:pPr>
      <w:r w:rsidRPr="00FA06C6">
        <w:rPr>
          <w:noProof w:val="0"/>
          <w:sz w:val="24"/>
          <w:lang w:eastAsia="zh-CN"/>
        </w:rPr>
        <w:t xml:space="preserve">Online, </w:t>
      </w:r>
      <w:r w:rsidR="00746F4E">
        <w:rPr>
          <w:noProof w:val="0"/>
          <w:sz w:val="24"/>
          <w:lang w:eastAsia="zh-CN"/>
        </w:rPr>
        <w:t>October</w:t>
      </w:r>
      <w:r w:rsidR="00A75617">
        <w:rPr>
          <w:noProof w:val="0"/>
          <w:sz w:val="24"/>
          <w:lang w:eastAsia="zh-CN"/>
        </w:rPr>
        <w:t xml:space="preserve"> 1</w:t>
      </w:r>
      <w:r w:rsidR="00746F4E">
        <w:rPr>
          <w:noProof w:val="0"/>
          <w:sz w:val="24"/>
          <w:lang w:eastAsia="zh-CN"/>
        </w:rPr>
        <w:t>0</w:t>
      </w:r>
      <w:r w:rsidRPr="00FA06C6">
        <w:rPr>
          <w:noProof w:val="0"/>
          <w:sz w:val="24"/>
          <w:lang w:eastAsia="zh-CN"/>
        </w:rPr>
        <w:t xml:space="preserve"> – </w:t>
      </w:r>
      <w:r w:rsidR="00746F4E">
        <w:rPr>
          <w:noProof w:val="0"/>
          <w:sz w:val="24"/>
          <w:lang w:eastAsia="zh-CN"/>
        </w:rPr>
        <w:t>October 1</w:t>
      </w:r>
      <w:r w:rsidR="00A75617">
        <w:rPr>
          <w:noProof w:val="0"/>
          <w:sz w:val="24"/>
          <w:lang w:eastAsia="zh-CN"/>
        </w:rPr>
        <w:t>9</w:t>
      </w:r>
      <w:r>
        <w:rPr>
          <w:noProof w:val="0"/>
          <w:sz w:val="24"/>
          <w:lang w:eastAsia="zh-CN"/>
        </w:rPr>
        <w:t>, 2022</w:t>
      </w:r>
    </w:p>
    <w:p w14:paraId="1735A057" w14:textId="77777777" w:rsidR="00CD3DC8" w:rsidRPr="00922EA7" w:rsidRDefault="00CD3DC8" w:rsidP="00CD3DC8">
      <w:pPr>
        <w:pStyle w:val="3GPPHeader"/>
        <w:spacing w:after="0"/>
        <w:rPr>
          <w:rFonts w:eastAsia="맑은 고딕"/>
          <w:lang w:eastAsia="ko-KR"/>
        </w:rPr>
      </w:pPr>
      <w:r w:rsidRPr="00922EA7">
        <w:rPr>
          <w:rFonts w:eastAsia="맑은 고딕"/>
          <w:lang w:eastAsia="ko-KR"/>
        </w:rPr>
        <w:t xml:space="preserve">                                             </w:t>
      </w:r>
      <w:r w:rsidRPr="00922EA7">
        <w:rPr>
          <w:bCs/>
        </w:rPr>
        <w:tab/>
      </w:r>
    </w:p>
    <w:p w14:paraId="7F54F68E" w14:textId="7A1D7062" w:rsidR="00CD3DC8" w:rsidRPr="00922EA7" w:rsidRDefault="00CD3DC8" w:rsidP="00CD3DC8">
      <w:pPr>
        <w:pStyle w:val="CRCoverPage"/>
        <w:ind w:left="1980" w:hanging="1980"/>
        <w:rPr>
          <w:rFonts w:cs="Arial"/>
          <w:b/>
          <w:bCs/>
          <w:sz w:val="24"/>
        </w:rPr>
      </w:pPr>
      <w:r w:rsidRPr="00922EA7">
        <w:rPr>
          <w:rFonts w:cs="Arial"/>
          <w:b/>
          <w:bCs/>
          <w:sz w:val="24"/>
        </w:rPr>
        <w:t>Agenda item:</w:t>
      </w:r>
      <w:r w:rsidRPr="00922EA7">
        <w:rPr>
          <w:rFonts w:cs="Arial"/>
          <w:b/>
          <w:bCs/>
          <w:sz w:val="24"/>
        </w:rPr>
        <w:tab/>
      </w:r>
      <w:r w:rsidR="00462B00">
        <w:rPr>
          <w:rFonts w:cs="Arial"/>
          <w:b/>
          <w:bCs/>
          <w:sz w:val="24"/>
        </w:rPr>
        <w:t>8.3.2</w:t>
      </w:r>
    </w:p>
    <w:p w14:paraId="79839454" w14:textId="77777777" w:rsidR="00CD3DC8" w:rsidRPr="00922EA7" w:rsidRDefault="00CD3DC8" w:rsidP="00CD3DC8">
      <w:pPr>
        <w:tabs>
          <w:tab w:val="left" w:pos="1985"/>
        </w:tabs>
        <w:ind w:left="1985" w:hanging="1985"/>
        <w:rPr>
          <w:rFonts w:ascii="Arial" w:hAnsi="Arial" w:cs="Arial"/>
          <w:b/>
          <w:bCs/>
          <w:sz w:val="24"/>
        </w:rPr>
      </w:pPr>
      <w:r w:rsidRPr="00922EA7">
        <w:rPr>
          <w:rFonts w:ascii="Arial" w:hAnsi="Arial" w:cs="Arial"/>
          <w:b/>
          <w:bCs/>
          <w:sz w:val="24"/>
        </w:rPr>
        <w:t>Source:</w:t>
      </w:r>
      <w:r w:rsidRPr="00922EA7">
        <w:rPr>
          <w:rFonts w:ascii="Arial" w:hAnsi="Arial" w:cs="Arial"/>
          <w:b/>
          <w:bCs/>
          <w:sz w:val="24"/>
        </w:rPr>
        <w:tab/>
        <w:t>Samsung</w:t>
      </w:r>
      <w:bookmarkStart w:id="0" w:name="_GoBack"/>
      <w:bookmarkEnd w:id="0"/>
    </w:p>
    <w:p w14:paraId="47DE4656" w14:textId="4019C364" w:rsidR="00CD3DC8" w:rsidRPr="00FA06C6" w:rsidRDefault="00CD3DC8" w:rsidP="00CD3DC8">
      <w:pPr>
        <w:ind w:left="1985" w:hanging="1985"/>
        <w:rPr>
          <w:rFonts w:ascii="Arial" w:hAnsi="Arial" w:cs="Arial"/>
          <w:b/>
          <w:bCs/>
          <w:sz w:val="24"/>
        </w:rPr>
      </w:pPr>
      <w:r w:rsidRPr="00922EA7">
        <w:rPr>
          <w:rFonts w:ascii="Arial" w:hAnsi="Arial" w:cs="Arial"/>
          <w:b/>
          <w:bCs/>
          <w:sz w:val="24"/>
        </w:rPr>
        <w:t>Title:</w:t>
      </w:r>
      <w:r w:rsidRPr="00922EA7">
        <w:rPr>
          <w:rFonts w:ascii="Arial" w:hAnsi="Arial" w:cs="Arial"/>
          <w:b/>
          <w:bCs/>
          <w:sz w:val="24"/>
        </w:rPr>
        <w:tab/>
      </w:r>
      <w:r w:rsidR="00462B00">
        <w:rPr>
          <w:rFonts w:ascii="Arial" w:hAnsi="Arial" w:cs="Arial"/>
          <w:b/>
          <w:bCs/>
          <w:sz w:val="24"/>
        </w:rPr>
        <w:t>Resource Adaptation for NES</w:t>
      </w:r>
    </w:p>
    <w:p w14:paraId="353D39C5" w14:textId="77777777" w:rsidR="00CD3DC8" w:rsidRPr="00FA06C6" w:rsidRDefault="00CD3DC8" w:rsidP="00CD3DC8">
      <w:pPr>
        <w:ind w:left="1980" w:hanging="1980"/>
        <w:rPr>
          <w:rFonts w:ascii="Arial" w:hAnsi="Arial" w:cs="Arial"/>
          <w:b/>
          <w:bCs/>
          <w:sz w:val="24"/>
        </w:rPr>
      </w:pPr>
      <w:r w:rsidRPr="00FA06C6">
        <w:rPr>
          <w:rFonts w:ascii="Arial" w:hAnsi="Arial" w:cs="Arial"/>
          <w:b/>
          <w:bCs/>
          <w:sz w:val="24"/>
        </w:rPr>
        <w:t>Document for:</w:t>
      </w:r>
      <w:r w:rsidRPr="00FA06C6">
        <w:rPr>
          <w:rFonts w:ascii="Arial" w:hAnsi="Arial" w:cs="Arial"/>
          <w:b/>
          <w:bCs/>
          <w:sz w:val="24"/>
        </w:rPr>
        <w:tab/>
        <w:t>Discussion &amp; Decision</w:t>
      </w:r>
    </w:p>
    <w:p w14:paraId="48E10426" w14:textId="77777777" w:rsidR="002559DF" w:rsidRPr="00C93DB7" w:rsidRDefault="002559DF" w:rsidP="002559DF">
      <w:pPr>
        <w:pStyle w:val="1"/>
      </w:pPr>
      <w:r w:rsidRPr="00C93DB7">
        <w:t>Introduction</w:t>
      </w:r>
    </w:p>
    <w:p w14:paraId="0D1D2281" w14:textId="126948DC" w:rsidR="002E6112" w:rsidRDefault="002E6112" w:rsidP="002E6112">
      <w:pPr>
        <w:spacing w:before="240"/>
        <w:rPr>
          <w:lang w:eastAsia="ko-KR"/>
        </w:rPr>
      </w:pPr>
      <w:r>
        <w:rPr>
          <w:lang w:eastAsia="ko-KR"/>
        </w:rPr>
        <w:t xml:space="preserve">In RAN2#119-e meeting, RAN2 </w:t>
      </w:r>
      <w:r w:rsidR="009F10C3">
        <w:rPr>
          <w:lang w:eastAsia="ko-KR"/>
        </w:rPr>
        <w:t>made</w:t>
      </w:r>
      <w:r>
        <w:rPr>
          <w:lang w:eastAsia="ko-KR"/>
        </w:rPr>
        <w:t xml:space="preserve"> the following</w:t>
      </w:r>
      <w:r w:rsidR="009F10C3">
        <w:rPr>
          <w:lang w:eastAsia="ko-KR"/>
        </w:rPr>
        <w:t xml:space="preserve"> agreements</w:t>
      </w:r>
      <w:r>
        <w:rPr>
          <w:lang w:eastAsia="ko-KR"/>
        </w:rPr>
        <w:t xml:space="preserve"> on network energy saving: </w:t>
      </w:r>
    </w:p>
    <w:p w14:paraId="31C16902" w14:textId="77777777" w:rsidR="002E6112" w:rsidRPr="00773945"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rPr>
          <w:b/>
          <w:bCs/>
        </w:rPr>
      </w:pPr>
      <w:r w:rsidRPr="00773945">
        <w:rPr>
          <w:b/>
          <w:bCs/>
        </w:rPr>
        <w:t>Solution groups:</w:t>
      </w:r>
    </w:p>
    <w:p w14:paraId="63E649C4" w14:textId="77777777" w:rsidR="002E6112"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1</w:t>
      </w:r>
      <w:r>
        <w:tab/>
        <w:t xml:space="preserve">Adaption of MIB/SSB/SIB </w:t>
      </w:r>
    </w:p>
    <w:p w14:paraId="14A8CE74" w14:textId="77777777" w:rsidR="002E6112"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ab/>
        <w:t>-  partial/simplified SSB</w:t>
      </w:r>
    </w:p>
    <w:p w14:paraId="2B050159" w14:textId="77777777" w:rsidR="002E6112"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2</w:t>
      </w:r>
      <w:r>
        <w:tab/>
        <w:t xml:space="preserve">Increase of SSB/SIB periodicity </w:t>
      </w:r>
    </w:p>
    <w:p w14:paraId="7A117890" w14:textId="77777777" w:rsidR="002E6112"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3</w:t>
      </w:r>
      <w:r>
        <w:tab/>
        <w:t>On demand SSB/SIB1 (FFS if there are enhancements for other SIBs)</w:t>
      </w:r>
    </w:p>
    <w:p w14:paraId="0B4B2639" w14:textId="77777777" w:rsidR="002E6112"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ab/>
        <w:t>- FFS for on-demand MIB</w:t>
      </w:r>
    </w:p>
    <w:p w14:paraId="5D062090" w14:textId="77777777" w:rsidR="002E6112"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4</w:t>
      </w:r>
      <w:r>
        <w:tab/>
        <w:t xml:space="preserve">Receiving SSB/SIB on one carrier/cell and performing access to another carrier/cell </w:t>
      </w:r>
    </w:p>
    <w:p w14:paraId="4F1C1592" w14:textId="77777777" w:rsidR="002E6112"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5</w:t>
      </w:r>
      <w:r>
        <w:tab/>
        <w:t>Handover/Fast PCell change for NES</w:t>
      </w:r>
    </w:p>
    <w:p w14:paraId="0374530A" w14:textId="77777777" w:rsidR="002E6112"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ab/>
        <w:t>- CHO or new configuration</w:t>
      </w:r>
    </w:p>
    <w:p w14:paraId="20A267AC" w14:textId="77777777" w:rsidR="002E6112"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ab/>
        <w:t>- group HO</w:t>
      </w:r>
    </w:p>
    <w:p w14:paraId="116FFE70" w14:textId="77777777" w:rsidR="002E6112"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6</w:t>
      </w:r>
      <w:r>
        <w:tab/>
        <w:t>Resource adaptation (frequency and time domain)</w:t>
      </w:r>
    </w:p>
    <w:p w14:paraId="1080D712" w14:textId="77777777" w:rsidR="002E6112"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ab/>
        <w:t xml:space="preserve">- Including PRACH, SRS, PUSCH, PUCCH resources and periodicities </w:t>
      </w:r>
    </w:p>
    <w:p w14:paraId="39C792D9" w14:textId="77777777" w:rsidR="002E6112"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ab/>
        <w:t xml:space="preserve">- cell DTX/DRX  </w:t>
      </w:r>
    </w:p>
    <w:p w14:paraId="38596959" w14:textId="77777777" w:rsidR="002E6112"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ab/>
        <w:t xml:space="preserve">- measurement </w:t>
      </w:r>
    </w:p>
    <w:p w14:paraId="592B3EFE" w14:textId="77777777" w:rsidR="002E6112"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ab/>
        <w:t>- reference signal type and configuration of reference signal pattern for connected mode</w:t>
      </w:r>
    </w:p>
    <w:p w14:paraId="6B1C70EF" w14:textId="77777777" w:rsidR="002E6112"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ab/>
        <w:t>- BWP adaptation</w:t>
      </w:r>
    </w:p>
    <w:p w14:paraId="3D2578C9" w14:textId="77777777" w:rsidR="002E6112"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7</w:t>
      </w:r>
      <w:r>
        <w:tab/>
        <w:t>Any Cell activation/re-activation or UE wake up request signal (connected/idle)</w:t>
      </w:r>
    </w:p>
    <w:p w14:paraId="61978984" w14:textId="77777777" w:rsidR="002E6112"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8</w:t>
      </w:r>
      <w:r>
        <w:tab/>
        <w:t>Paging enhancements (includes paging-less solutions)</w:t>
      </w:r>
    </w:p>
    <w:p w14:paraId="0D836645" w14:textId="77777777" w:rsidR="002E6112"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9</w:t>
      </w:r>
      <w:r>
        <w:tab/>
        <w:t>Cell selection/reselection (ie. cell prioritization also including legacy UEs)</w:t>
      </w:r>
    </w:p>
    <w:p w14:paraId="04F72C54" w14:textId="77777777" w:rsidR="002E6112"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p>
    <w:p w14:paraId="196C3C07" w14:textId="77777777" w:rsidR="002E6112" w:rsidRPr="005C640D"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rPr>
          <w:b/>
          <w:bCs/>
        </w:rPr>
      </w:pPr>
      <w:r w:rsidRPr="005C640D">
        <w:rPr>
          <w:b/>
          <w:bCs/>
        </w:rPr>
        <w:t>Things to study</w:t>
      </w:r>
      <w:r>
        <w:rPr>
          <w:b/>
          <w:bCs/>
        </w:rPr>
        <w:t xml:space="preserve"> </w:t>
      </w:r>
    </w:p>
    <w:p w14:paraId="6847A425" w14:textId="77777777" w:rsidR="002E6112"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1</w:t>
      </w:r>
      <w:r>
        <w:tab/>
        <w:t>Study group configuration and signalling for transitions for different solutions</w:t>
      </w:r>
    </w:p>
    <w:p w14:paraId="1F7103D9" w14:textId="77777777" w:rsidR="002E6112"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ab/>
        <w:t>- pre-configuration and L1/L2 signaling to trigger change of configuration</w:t>
      </w:r>
    </w:p>
    <w:p w14:paraId="4DAD5E98" w14:textId="77777777" w:rsidR="002E6112"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2</w:t>
      </w:r>
      <w:r>
        <w:tab/>
        <w:t xml:space="preserve">Identify/capture RAN2 impact to legacy for the different solutions </w:t>
      </w:r>
    </w:p>
    <w:p w14:paraId="0F12C0FE" w14:textId="77777777" w:rsidR="002E6112"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pPr>
      <w:r>
        <w:t>3</w:t>
      </w:r>
      <w:r>
        <w:tab/>
        <w:t>Awareness of the NES states at the UE side for the different solutions</w:t>
      </w:r>
    </w:p>
    <w:p w14:paraId="5D828698" w14:textId="77777777" w:rsidR="002E6112" w:rsidRPr="009E35FE"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rPr>
          <w:i/>
        </w:rPr>
      </w:pPr>
      <w:r>
        <w:t>4</w:t>
      </w:r>
      <w:r>
        <w:tab/>
        <w:t xml:space="preserve">Aim to minimize DL </w:t>
      </w:r>
      <w:r w:rsidRPr="009E35FE">
        <w:rPr>
          <w:i/>
        </w:rPr>
        <w:t>signalling for NES</w:t>
      </w:r>
    </w:p>
    <w:p w14:paraId="73726981" w14:textId="77777777" w:rsidR="002E6112" w:rsidRPr="009E35FE"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rPr>
          <w:i/>
        </w:rPr>
      </w:pPr>
      <w:r w:rsidRPr="009E35FE">
        <w:rPr>
          <w:i/>
        </w:rPr>
        <w:t>5</w:t>
      </w:r>
      <w:r w:rsidRPr="009E35FE">
        <w:rPr>
          <w:i/>
        </w:rPr>
        <w:tab/>
        <w:t>Consider UE complexity and energy consumption</w:t>
      </w:r>
    </w:p>
    <w:p w14:paraId="07467679" w14:textId="77777777" w:rsidR="002E6112" w:rsidRPr="009E35FE" w:rsidRDefault="002E6112" w:rsidP="002E6112">
      <w:pPr>
        <w:pStyle w:val="Doc-text2"/>
        <w:pBdr>
          <w:top w:val="single" w:sz="4" w:space="1" w:color="auto"/>
          <w:left w:val="single" w:sz="4" w:space="4" w:color="auto"/>
          <w:bottom w:val="single" w:sz="4" w:space="1" w:color="auto"/>
          <w:right w:val="single" w:sz="4" w:space="4" w:color="auto"/>
        </w:pBdr>
        <w:tabs>
          <w:tab w:val="clear" w:pos="1622"/>
          <w:tab w:val="left" w:pos="567"/>
        </w:tabs>
        <w:ind w:left="567"/>
        <w:rPr>
          <w:i/>
        </w:rPr>
      </w:pPr>
      <w:r w:rsidRPr="009E35FE">
        <w:rPr>
          <w:i/>
        </w:rPr>
        <w:t>6</w:t>
      </w:r>
      <w:r w:rsidRPr="009E35FE">
        <w:rPr>
          <w:i/>
        </w:rPr>
        <w:tab/>
        <w:t xml:space="preserve">UE assistance information for the specific network energy technique, it’s benefits and impact to UE/NW </w:t>
      </w:r>
    </w:p>
    <w:p w14:paraId="2BFB95A5" w14:textId="030778D9" w:rsidR="00C158C6" w:rsidRDefault="0026235D" w:rsidP="0026235D">
      <w:pPr>
        <w:spacing w:before="240"/>
        <w:rPr>
          <w:lang w:eastAsia="ko-KR"/>
        </w:rPr>
      </w:pPr>
      <w:r>
        <w:rPr>
          <w:rFonts w:eastAsia="맑은 고딕"/>
          <w:lang w:val="en-US" w:eastAsia="ko-KR"/>
        </w:rPr>
        <w:t>I</w:t>
      </w:r>
      <w:r>
        <w:rPr>
          <w:rFonts w:eastAsia="맑은 고딕" w:hint="eastAsia"/>
          <w:lang w:val="en-US" w:eastAsia="ko-KR"/>
        </w:rPr>
        <w:t xml:space="preserve">n </w:t>
      </w:r>
      <w:r>
        <w:rPr>
          <w:rFonts w:eastAsia="맑은 고딕"/>
          <w:lang w:val="en-US" w:eastAsia="ko-KR"/>
        </w:rPr>
        <w:t>RAN2#119-e meeting, resource adaptation was considered as a network energy saving mechanism mainly for a single carrier scenario.</w:t>
      </w:r>
      <w:r w:rsidRPr="00071FAC">
        <w:rPr>
          <w:rFonts w:eastAsiaTheme="minorEastAsia"/>
          <w:lang w:eastAsia="ko-KR"/>
        </w:rPr>
        <w:t xml:space="preserve"> </w:t>
      </w:r>
      <w:r>
        <w:rPr>
          <w:rFonts w:eastAsiaTheme="minorEastAsia"/>
          <w:lang w:eastAsia="ko-KR"/>
        </w:rPr>
        <w:t xml:space="preserve">We may consider network-side DTX/DRX mechanism in time domain and dynamic BWP adaptation in frequency domain. This contribution discusses further detail. </w:t>
      </w:r>
      <w:r w:rsidR="002E6112">
        <w:rPr>
          <w:lang w:eastAsia="ko-KR"/>
        </w:rPr>
        <w:t xml:space="preserve"> </w:t>
      </w:r>
    </w:p>
    <w:p w14:paraId="070A2445" w14:textId="77777777" w:rsidR="002559DF" w:rsidRPr="00C93DB7" w:rsidRDefault="002559DF" w:rsidP="002559DF">
      <w:pPr>
        <w:pStyle w:val="1"/>
      </w:pPr>
      <w:r w:rsidRPr="00C93DB7">
        <w:t>Discussion</w:t>
      </w:r>
    </w:p>
    <w:p w14:paraId="258CF22E" w14:textId="0BA0F429" w:rsidR="005C7907" w:rsidRPr="00D37D60" w:rsidRDefault="005C7907" w:rsidP="005C7907">
      <w:pPr>
        <w:pStyle w:val="2"/>
        <w:rPr>
          <w:rFonts w:eastAsia="맑은 고딕"/>
          <w:lang w:eastAsia="ko-KR"/>
        </w:rPr>
      </w:pPr>
      <w:r>
        <w:rPr>
          <w:rFonts w:eastAsia="맑은 고딕"/>
          <w:lang w:eastAsia="ko-KR"/>
        </w:rPr>
        <w:t>NW DTX/DRX in Time Domain</w:t>
      </w:r>
    </w:p>
    <w:p w14:paraId="422AB175" w14:textId="3F8E2A5B" w:rsidR="002F235B" w:rsidRPr="00D37D60" w:rsidRDefault="00D43EA8" w:rsidP="002F235B">
      <w:pPr>
        <w:jc w:val="both"/>
      </w:pPr>
      <w:r>
        <w:t xml:space="preserve">The simplest mechanism for network energy saving is that </w:t>
      </w:r>
      <w:r w:rsidR="002F235B" w:rsidRPr="00D37D60">
        <w:t>gNB can periodically or dynamically turn on/off its Tx/Rx capability</w:t>
      </w:r>
      <w:r w:rsidR="002F235B">
        <w:t>, also known as NW DTX/DRX</w:t>
      </w:r>
      <w:r w:rsidR="002F235B" w:rsidRPr="00D37D60">
        <w:t xml:space="preserve">. When NW turns off its TX/RX functionalities, (almost) all radio </w:t>
      </w:r>
      <w:r w:rsidR="002F235B" w:rsidRPr="00D37D60">
        <w:lastRenderedPageBreak/>
        <w:t>resources can be deactivated for all UEs in the coverage. During NW-</w:t>
      </w:r>
      <w:r w:rsidR="00762CD6">
        <w:t>o</w:t>
      </w:r>
      <w:r w:rsidR="002F235B" w:rsidRPr="00D37D60">
        <w:t>ff state</w:t>
      </w:r>
      <w:r w:rsidR="003B5C28">
        <w:t xml:space="preserve"> (i.e. NW DTX/DRX state)</w:t>
      </w:r>
      <w:r w:rsidR="002F235B" w:rsidRPr="00D37D60">
        <w:t>, the following resources can be deactivated:</w:t>
      </w:r>
    </w:p>
    <w:p w14:paraId="7AE6B1E3" w14:textId="2236D6CE" w:rsidR="002F235B" w:rsidRPr="00D37D60" w:rsidRDefault="00D43EA8" w:rsidP="002F235B">
      <w:pPr>
        <w:pStyle w:val="a6"/>
        <w:widowControl w:val="0"/>
        <w:numPr>
          <w:ilvl w:val="0"/>
          <w:numId w:val="26"/>
        </w:numPr>
        <w:wordWrap w:val="0"/>
        <w:overflowPunct/>
        <w:adjustRightInd/>
        <w:spacing w:after="160" w:line="259" w:lineRule="auto"/>
        <w:jc w:val="both"/>
        <w:textAlignment w:val="auto"/>
      </w:pPr>
      <w:r>
        <w:t>PDCCH</w:t>
      </w:r>
    </w:p>
    <w:p w14:paraId="7F43503D" w14:textId="3D4DC920" w:rsidR="002F235B" w:rsidRPr="00D37D60" w:rsidRDefault="00D43EA8" w:rsidP="002F235B">
      <w:pPr>
        <w:pStyle w:val="a6"/>
        <w:widowControl w:val="0"/>
        <w:numPr>
          <w:ilvl w:val="0"/>
          <w:numId w:val="26"/>
        </w:numPr>
        <w:wordWrap w:val="0"/>
        <w:overflowPunct/>
        <w:adjustRightInd/>
        <w:spacing w:after="160" w:line="259" w:lineRule="auto"/>
        <w:jc w:val="both"/>
        <w:textAlignment w:val="auto"/>
      </w:pPr>
      <w:r>
        <w:t xml:space="preserve">PDSCH/PUSCH  including </w:t>
      </w:r>
      <w:r w:rsidR="002F235B">
        <w:t xml:space="preserve">DL </w:t>
      </w:r>
      <w:r w:rsidR="002F235B" w:rsidRPr="00D37D60">
        <w:t>SPS</w:t>
      </w:r>
      <w:r w:rsidR="002F235B">
        <w:t xml:space="preserve"> /</w:t>
      </w:r>
      <w:r w:rsidR="002F235B" w:rsidRPr="00D37D60">
        <w:t xml:space="preserve"> </w:t>
      </w:r>
      <w:r w:rsidR="002F235B">
        <w:t xml:space="preserve">UL </w:t>
      </w:r>
      <w:r w:rsidR="002F235B" w:rsidRPr="00D37D60">
        <w:t>CG</w:t>
      </w:r>
    </w:p>
    <w:p w14:paraId="546A4140" w14:textId="77777777" w:rsidR="002F235B" w:rsidRPr="00D37D60" w:rsidRDefault="002F235B" w:rsidP="002F235B">
      <w:pPr>
        <w:pStyle w:val="a6"/>
        <w:widowControl w:val="0"/>
        <w:numPr>
          <w:ilvl w:val="0"/>
          <w:numId w:val="26"/>
        </w:numPr>
        <w:wordWrap w:val="0"/>
        <w:overflowPunct/>
        <w:adjustRightInd/>
        <w:spacing w:after="160" w:line="259" w:lineRule="auto"/>
        <w:jc w:val="both"/>
        <w:textAlignment w:val="auto"/>
      </w:pPr>
      <w:r w:rsidRPr="00D37D60">
        <w:t xml:space="preserve">PRACH </w:t>
      </w:r>
      <w:r>
        <w:t>resource and random access procedure</w:t>
      </w:r>
      <w:r w:rsidRPr="00D37D60">
        <w:t xml:space="preserve">s </w:t>
      </w:r>
    </w:p>
    <w:p w14:paraId="0B560F4B" w14:textId="77777777" w:rsidR="002F235B" w:rsidRPr="00D37D60" w:rsidRDefault="002F235B" w:rsidP="002F235B">
      <w:pPr>
        <w:pStyle w:val="a6"/>
        <w:widowControl w:val="0"/>
        <w:numPr>
          <w:ilvl w:val="0"/>
          <w:numId w:val="26"/>
        </w:numPr>
        <w:wordWrap w:val="0"/>
        <w:overflowPunct/>
        <w:adjustRightInd/>
        <w:spacing w:after="160" w:line="259" w:lineRule="auto"/>
        <w:jc w:val="both"/>
        <w:textAlignment w:val="auto"/>
      </w:pPr>
      <w:r w:rsidRPr="00D37D60">
        <w:t>PUCCH (SR, CSI report, HARQ feedback</w:t>
      </w:r>
      <w:r>
        <w:t>)</w:t>
      </w:r>
    </w:p>
    <w:p w14:paraId="7F9557F4" w14:textId="65FF4E8C" w:rsidR="002F235B" w:rsidRDefault="002F235B" w:rsidP="002F235B">
      <w:pPr>
        <w:pStyle w:val="a6"/>
        <w:widowControl w:val="0"/>
        <w:numPr>
          <w:ilvl w:val="0"/>
          <w:numId w:val="26"/>
        </w:numPr>
        <w:wordWrap w:val="0"/>
        <w:overflowPunct/>
        <w:adjustRightInd/>
        <w:spacing w:after="160" w:line="259" w:lineRule="auto"/>
        <w:jc w:val="both"/>
        <w:textAlignment w:val="auto"/>
      </w:pPr>
      <w:r w:rsidRPr="00D37D60">
        <w:t xml:space="preserve">SRS </w:t>
      </w:r>
    </w:p>
    <w:p w14:paraId="41F0AFCF" w14:textId="149C0F93" w:rsidR="00D43EA8" w:rsidRDefault="00762CD6" w:rsidP="00D43EA8">
      <w:pPr>
        <w:jc w:val="both"/>
      </w:pPr>
      <w:r>
        <w:t xml:space="preserve">During NW-off state, ongoing procedures may need to be modified, e.g. how the UE handles ongoing PRACH or paging resource monitoring. In any case, </w:t>
      </w:r>
      <w:r w:rsidR="00D43EA8">
        <w:t>it is very difficult to turn off SSB</w:t>
      </w:r>
      <w:r>
        <w:t xml:space="preserve"> c</w:t>
      </w:r>
      <w:r w:rsidRPr="00D37D60">
        <w:t>onsidering legacy UEs</w:t>
      </w:r>
      <w:r>
        <w:t xml:space="preserve"> and backward compatibility under the assumption of single carrier</w:t>
      </w:r>
      <w:r w:rsidR="00D43EA8" w:rsidRPr="00D37D60">
        <w:t>.</w:t>
      </w:r>
      <w:r w:rsidR="00D43EA8">
        <w:t xml:space="preserve"> </w:t>
      </w:r>
    </w:p>
    <w:p w14:paraId="0EADAE7C" w14:textId="7AA2E62D" w:rsidR="00A75617" w:rsidRPr="00D43EA8" w:rsidRDefault="00D43EA8" w:rsidP="002F235B">
      <w:pPr>
        <w:rPr>
          <w:rFonts w:eastAsiaTheme="minorEastAsia"/>
          <w:b/>
          <w:lang w:eastAsia="ko-KR"/>
        </w:rPr>
      </w:pPr>
      <w:r w:rsidRPr="00D43EA8">
        <w:rPr>
          <w:rFonts w:eastAsiaTheme="minorEastAsia" w:hint="eastAsia"/>
          <w:b/>
          <w:lang w:eastAsia="ko-KR"/>
        </w:rPr>
        <w:t>Proposal 1. During NW DTX/DRX, the following resources are deactivated:</w:t>
      </w:r>
    </w:p>
    <w:p w14:paraId="43C91D8C" w14:textId="1A9C0604" w:rsidR="00D43EA8" w:rsidRPr="00D43EA8" w:rsidRDefault="00D43EA8" w:rsidP="00D43EA8">
      <w:pPr>
        <w:pStyle w:val="a6"/>
        <w:widowControl w:val="0"/>
        <w:numPr>
          <w:ilvl w:val="0"/>
          <w:numId w:val="26"/>
        </w:numPr>
        <w:wordWrap w:val="0"/>
        <w:overflowPunct/>
        <w:adjustRightInd/>
        <w:spacing w:after="160" w:line="259" w:lineRule="auto"/>
        <w:jc w:val="both"/>
        <w:textAlignment w:val="auto"/>
        <w:rPr>
          <w:b/>
        </w:rPr>
      </w:pPr>
      <w:r w:rsidRPr="00D43EA8">
        <w:rPr>
          <w:b/>
        </w:rPr>
        <w:t>PDCCH</w:t>
      </w:r>
    </w:p>
    <w:p w14:paraId="157F5D67" w14:textId="77777777" w:rsidR="00D43EA8" w:rsidRPr="00D43EA8" w:rsidRDefault="00D43EA8" w:rsidP="00D43EA8">
      <w:pPr>
        <w:pStyle w:val="a6"/>
        <w:widowControl w:val="0"/>
        <w:numPr>
          <w:ilvl w:val="0"/>
          <w:numId w:val="26"/>
        </w:numPr>
        <w:wordWrap w:val="0"/>
        <w:overflowPunct/>
        <w:adjustRightInd/>
        <w:spacing w:after="160" w:line="259" w:lineRule="auto"/>
        <w:jc w:val="both"/>
        <w:textAlignment w:val="auto"/>
        <w:rPr>
          <w:b/>
        </w:rPr>
      </w:pPr>
      <w:r w:rsidRPr="00D43EA8">
        <w:rPr>
          <w:b/>
        </w:rPr>
        <w:t>PDSCH/PUSCH  including DL SPS / UL CG</w:t>
      </w:r>
    </w:p>
    <w:p w14:paraId="522EEE37" w14:textId="77777777" w:rsidR="00D43EA8" w:rsidRPr="00D43EA8" w:rsidRDefault="00D43EA8" w:rsidP="00D43EA8">
      <w:pPr>
        <w:pStyle w:val="a6"/>
        <w:widowControl w:val="0"/>
        <w:numPr>
          <w:ilvl w:val="0"/>
          <w:numId w:val="26"/>
        </w:numPr>
        <w:wordWrap w:val="0"/>
        <w:overflowPunct/>
        <w:adjustRightInd/>
        <w:spacing w:after="160" w:line="259" w:lineRule="auto"/>
        <w:jc w:val="both"/>
        <w:textAlignment w:val="auto"/>
        <w:rPr>
          <w:b/>
        </w:rPr>
      </w:pPr>
      <w:r w:rsidRPr="00D43EA8">
        <w:rPr>
          <w:b/>
        </w:rPr>
        <w:t xml:space="preserve">PRACH resource and random access procedures </w:t>
      </w:r>
    </w:p>
    <w:p w14:paraId="6D759DDA" w14:textId="77777777" w:rsidR="00D43EA8" w:rsidRPr="00D43EA8" w:rsidRDefault="00D43EA8" w:rsidP="00D43EA8">
      <w:pPr>
        <w:pStyle w:val="a6"/>
        <w:widowControl w:val="0"/>
        <w:numPr>
          <w:ilvl w:val="0"/>
          <w:numId w:val="26"/>
        </w:numPr>
        <w:wordWrap w:val="0"/>
        <w:overflowPunct/>
        <w:adjustRightInd/>
        <w:spacing w:after="160" w:line="259" w:lineRule="auto"/>
        <w:jc w:val="both"/>
        <w:textAlignment w:val="auto"/>
        <w:rPr>
          <w:b/>
        </w:rPr>
      </w:pPr>
      <w:r w:rsidRPr="00D43EA8">
        <w:rPr>
          <w:b/>
        </w:rPr>
        <w:t>PUCCH (SR, CSI report, HARQ feedback)</w:t>
      </w:r>
    </w:p>
    <w:p w14:paraId="5435A749" w14:textId="77777777" w:rsidR="00D43EA8" w:rsidRPr="00D43EA8" w:rsidRDefault="00D43EA8" w:rsidP="00D43EA8">
      <w:pPr>
        <w:pStyle w:val="a6"/>
        <w:widowControl w:val="0"/>
        <w:numPr>
          <w:ilvl w:val="0"/>
          <w:numId w:val="26"/>
        </w:numPr>
        <w:wordWrap w:val="0"/>
        <w:overflowPunct/>
        <w:adjustRightInd/>
        <w:spacing w:after="160" w:line="259" w:lineRule="auto"/>
        <w:jc w:val="both"/>
        <w:textAlignment w:val="auto"/>
        <w:rPr>
          <w:b/>
        </w:rPr>
      </w:pPr>
      <w:r w:rsidRPr="00D43EA8">
        <w:rPr>
          <w:b/>
        </w:rPr>
        <w:t xml:space="preserve">SRS </w:t>
      </w:r>
    </w:p>
    <w:p w14:paraId="75E90C05" w14:textId="452F268F" w:rsidR="005C7907" w:rsidRPr="00D43EA8" w:rsidRDefault="00D43EA8" w:rsidP="00A75617">
      <w:pPr>
        <w:rPr>
          <w:rFonts w:eastAsiaTheme="minorEastAsia"/>
          <w:b/>
          <w:lang w:eastAsia="ko-KR"/>
        </w:rPr>
      </w:pPr>
      <w:r w:rsidRPr="00D43EA8">
        <w:rPr>
          <w:rFonts w:eastAsiaTheme="minorEastAsia" w:hint="eastAsia"/>
          <w:b/>
          <w:lang w:eastAsia="ko-KR"/>
        </w:rPr>
        <w:t xml:space="preserve">Proposal 2. SSB </w:t>
      </w:r>
      <w:r w:rsidR="00876FC2">
        <w:rPr>
          <w:rFonts w:eastAsiaTheme="minorEastAsia"/>
          <w:b/>
          <w:lang w:eastAsia="ko-KR"/>
        </w:rPr>
        <w:t>is not</w:t>
      </w:r>
      <w:r w:rsidRPr="00D43EA8">
        <w:rPr>
          <w:rFonts w:eastAsiaTheme="minorEastAsia" w:hint="eastAsia"/>
          <w:b/>
          <w:lang w:eastAsia="ko-KR"/>
        </w:rPr>
        <w:t xml:space="preserve"> turned off in single carrier scenario.</w:t>
      </w:r>
    </w:p>
    <w:p w14:paraId="3F454A5F" w14:textId="60B26CC7" w:rsidR="005C7907" w:rsidRDefault="009F2417" w:rsidP="00A75617">
      <w:pPr>
        <w:rPr>
          <w:rFonts w:eastAsiaTheme="minorEastAsia"/>
          <w:lang w:eastAsia="ko-KR"/>
        </w:rPr>
      </w:pPr>
      <w:r>
        <w:rPr>
          <w:rFonts w:eastAsiaTheme="minorEastAsia"/>
          <w:lang w:eastAsia="ko-KR"/>
        </w:rPr>
        <w:t>Regarding how and when to turn off, we may have two switching options:</w:t>
      </w:r>
    </w:p>
    <w:p w14:paraId="7EDE31C5" w14:textId="6F2270EF" w:rsidR="005103B0" w:rsidRDefault="005103B0" w:rsidP="005103B0">
      <w:pPr>
        <w:pStyle w:val="a6"/>
        <w:numPr>
          <w:ilvl w:val="0"/>
          <w:numId w:val="26"/>
        </w:numPr>
        <w:rPr>
          <w:rFonts w:eastAsiaTheme="minorEastAsia"/>
          <w:lang w:eastAsia="ko-KR"/>
        </w:rPr>
      </w:pPr>
      <w:r w:rsidRPr="00AE0E01">
        <w:rPr>
          <w:rFonts w:eastAsiaTheme="minorEastAsia"/>
          <w:b/>
          <w:lang w:eastAsia="ko-KR"/>
        </w:rPr>
        <w:t xml:space="preserve">A) </w:t>
      </w:r>
      <w:r w:rsidRPr="00AE0E01">
        <w:rPr>
          <w:rFonts w:eastAsiaTheme="minorEastAsia" w:hint="eastAsia"/>
          <w:b/>
          <w:lang w:eastAsia="ko-KR"/>
        </w:rPr>
        <w:t xml:space="preserve">Periodic </w:t>
      </w:r>
      <w:r w:rsidRPr="00AE0E01">
        <w:rPr>
          <w:rFonts w:eastAsiaTheme="minorEastAsia"/>
          <w:b/>
          <w:lang w:eastAsia="ko-KR"/>
        </w:rPr>
        <w:t xml:space="preserve">switch </w:t>
      </w:r>
      <w:r w:rsidRPr="00AE0E01">
        <w:rPr>
          <w:rFonts w:eastAsiaTheme="minorEastAsia" w:hint="eastAsia"/>
          <w:b/>
          <w:lang w:eastAsia="ko-KR"/>
        </w:rPr>
        <w:t>on/off</w:t>
      </w:r>
      <w:r w:rsidR="00AE0E01" w:rsidRPr="00AE0E01">
        <w:rPr>
          <w:rFonts w:eastAsiaTheme="minorEastAsia"/>
          <w:b/>
          <w:lang w:eastAsia="ko-KR"/>
        </w:rPr>
        <w:t>:</w:t>
      </w:r>
      <w:r w:rsidR="00AE0E01">
        <w:rPr>
          <w:rFonts w:eastAsiaTheme="minorEastAsia"/>
          <w:lang w:eastAsia="ko-KR"/>
        </w:rPr>
        <w:t xml:space="preserve"> Similar to UE DRX, periodicity </w:t>
      </w:r>
      <w:r w:rsidR="0027509E">
        <w:rPr>
          <w:rFonts w:eastAsiaTheme="minorEastAsia"/>
          <w:lang w:eastAsia="ko-KR"/>
        </w:rPr>
        <w:t xml:space="preserve">(P) </w:t>
      </w:r>
      <w:r w:rsidR="00AE0E01">
        <w:rPr>
          <w:rFonts w:eastAsiaTheme="minorEastAsia"/>
          <w:lang w:eastAsia="ko-KR"/>
        </w:rPr>
        <w:t>and on-duration</w:t>
      </w:r>
      <w:r w:rsidR="0027509E">
        <w:rPr>
          <w:rFonts w:eastAsiaTheme="minorEastAsia"/>
          <w:lang w:eastAsia="ko-KR"/>
        </w:rPr>
        <w:t xml:space="preserve"> time (T)</w:t>
      </w:r>
      <w:r w:rsidR="00AE0E01">
        <w:rPr>
          <w:rFonts w:eastAsiaTheme="minorEastAsia"/>
          <w:lang w:eastAsia="ko-KR"/>
        </w:rPr>
        <w:t xml:space="preserve"> are configured and network periodically turns off TX/RX functionalities. NW may dynamically control its NES state by sending </w:t>
      </w:r>
      <w:r w:rsidR="00D0657F">
        <w:rPr>
          <w:rFonts w:eastAsiaTheme="minorEastAsia"/>
          <w:lang w:eastAsia="ko-KR"/>
        </w:rPr>
        <w:t>on/off</w:t>
      </w:r>
      <w:r w:rsidR="00AE0E01">
        <w:rPr>
          <w:rFonts w:eastAsiaTheme="minorEastAsia"/>
          <w:lang w:eastAsia="ko-KR"/>
        </w:rPr>
        <w:t xml:space="preserve"> indication via </w:t>
      </w:r>
      <w:r w:rsidR="00B37BAC">
        <w:rPr>
          <w:rFonts w:eastAsiaTheme="minorEastAsia"/>
          <w:lang w:eastAsia="ko-KR"/>
        </w:rPr>
        <w:t>a lower layer signalling</w:t>
      </w:r>
      <w:r w:rsidR="00AE0E01">
        <w:rPr>
          <w:rFonts w:eastAsiaTheme="minorEastAsia"/>
          <w:lang w:eastAsia="ko-KR"/>
        </w:rPr>
        <w:t xml:space="preserve">. </w:t>
      </w:r>
      <w:r w:rsidR="00D0657F">
        <w:rPr>
          <w:rFonts w:eastAsiaTheme="minorEastAsia"/>
          <w:lang w:eastAsia="ko-KR"/>
        </w:rPr>
        <w:t xml:space="preserve">The on/off indication could be either </w:t>
      </w:r>
      <w:r w:rsidR="00211065">
        <w:rPr>
          <w:rFonts w:eastAsiaTheme="minorEastAsia"/>
          <w:lang w:eastAsia="ko-KR"/>
        </w:rPr>
        <w:t>a dedicated signalling or group signalling.</w:t>
      </w:r>
    </w:p>
    <w:p w14:paraId="6010BF1A" w14:textId="5DA655EA" w:rsidR="008030E1" w:rsidRDefault="008030E1" w:rsidP="008030E1">
      <w:pPr>
        <w:pStyle w:val="a6"/>
        <w:ind w:left="760"/>
        <w:jc w:val="center"/>
        <w:rPr>
          <w:rFonts w:eastAsiaTheme="minorEastAsia"/>
          <w:lang w:eastAsia="ko-KR"/>
        </w:rPr>
      </w:pPr>
      <w:r w:rsidRPr="00F51504">
        <w:rPr>
          <w:noProof/>
          <w:lang w:val="en-US" w:eastAsia="ko-KR"/>
        </w:rPr>
        <w:drawing>
          <wp:inline distT="0" distB="0" distL="0" distR="0" wp14:anchorId="379EDCF8" wp14:editId="648FE1D8">
            <wp:extent cx="4138636" cy="1246085"/>
            <wp:effectExtent l="0" t="0" r="0"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7"/>
                    <a:stretch>
                      <a:fillRect/>
                    </a:stretch>
                  </pic:blipFill>
                  <pic:spPr>
                    <a:xfrm>
                      <a:off x="0" y="0"/>
                      <a:ext cx="4138636" cy="1246085"/>
                    </a:xfrm>
                    <a:prstGeom prst="rect">
                      <a:avLst/>
                    </a:prstGeom>
                  </pic:spPr>
                </pic:pic>
              </a:graphicData>
            </a:graphic>
          </wp:inline>
        </w:drawing>
      </w:r>
    </w:p>
    <w:p w14:paraId="513AE3AC" w14:textId="5259202D" w:rsidR="000C3BA5" w:rsidRPr="000C3BA5" w:rsidRDefault="000C3BA5" w:rsidP="008030E1">
      <w:pPr>
        <w:pStyle w:val="a6"/>
        <w:ind w:left="760"/>
        <w:jc w:val="center"/>
        <w:rPr>
          <w:rFonts w:eastAsiaTheme="minorEastAsia"/>
          <w:b/>
          <w:lang w:eastAsia="ko-KR"/>
        </w:rPr>
      </w:pPr>
      <w:r w:rsidRPr="000C3BA5">
        <w:rPr>
          <w:rFonts w:eastAsiaTheme="minorEastAsia" w:hint="eastAsia"/>
          <w:b/>
          <w:lang w:eastAsia="ko-KR"/>
        </w:rPr>
        <w:t xml:space="preserve">Figure 1. Periodic </w:t>
      </w:r>
      <w:r>
        <w:rPr>
          <w:rFonts w:eastAsiaTheme="minorEastAsia"/>
          <w:b/>
          <w:lang w:eastAsia="ko-KR"/>
        </w:rPr>
        <w:t xml:space="preserve">switch on/off for </w:t>
      </w:r>
      <w:r w:rsidRPr="000C3BA5">
        <w:rPr>
          <w:rFonts w:eastAsiaTheme="minorEastAsia" w:hint="eastAsia"/>
          <w:b/>
          <w:lang w:eastAsia="ko-KR"/>
        </w:rPr>
        <w:t>NW DTX/DRX</w:t>
      </w:r>
    </w:p>
    <w:p w14:paraId="6A018C71" w14:textId="2A1458BA" w:rsidR="005103B0" w:rsidRPr="005103B0" w:rsidRDefault="005103B0" w:rsidP="005103B0">
      <w:pPr>
        <w:pStyle w:val="a6"/>
        <w:numPr>
          <w:ilvl w:val="0"/>
          <w:numId w:val="26"/>
        </w:numPr>
        <w:rPr>
          <w:rFonts w:eastAsiaTheme="minorEastAsia"/>
          <w:lang w:eastAsia="ko-KR"/>
        </w:rPr>
      </w:pPr>
      <w:r w:rsidRPr="008030E1">
        <w:rPr>
          <w:rFonts w:eastAsiaTheme="minorEastAsia"/>
          <w:b/>
          <w:lang w:eastAsia="ko-KR"/>
        </w:rPr>
        <w:t>B) One-shot switch off</w:t>
      </w:r>
      <w:r w:rsidR="008030E1">
        <w:rPr>
          <w:rFonts w:eastAsiaTheme="minorEastAsia"/>
          <w:lang w:eastAsia="ko-KR"/>
        </w:rPr>
        <w:t xml:space="preserve">: One-shot switch off can be indicated by the gNB based on network decision considering traffic load, number of UEs, etc. </w:t>
      </w:r>
      <w:r w:rsidR="00211065">
        <w:rPr>
          <w:rFonts w:eastAsiaTheme="minorEastAsia"/>
          <w:lang w:eastAsia="ko-KR"/>
        </w:rPr>
        <w:t xml:space="preserve">The NES-on (i.e. </w:t>
      </w:r>
      <w:r w:rsidR="00A94115">
        <w:rPr>
          <w:rFonts w:eastAsiaTheme="minorEastAsia"/>
          <w:lang w:eastAsia="ko-KR"/>
        </w:rPr>
        <w:t>NW DTX/DRX</w:t>
      </w:r>
      <w:r w:rsidR="00211065">
        <w:rPr>
          <w:rFonts w:eastAsiaTheme="minorEastAsia"/>
          <w:lang w:eastAsia="ko-KR"/>
        </w:rPr>
        <w:t>) indication could be either a dedicated signalling or group signalling.</w:t>
      </w:r>
      <w:r w:rsidR="00D0657F">
        <w:rPr>
          <w:rFonts w:eastAsiaTheme="minorEastAsia"/>
          <w:lang w:eastAsia="ko-KR"/>
        </w:rPr>
        <w:t xml:space="preserve"> </w:t>
      </w:r>
    </w:p>
    <w:p w14:paraId="7C9ABCBA" w14:textId="4BE282A8" w:rsidR="005103B0" w:rsidRDefault="008030E1" w:rsidP="008030E1">
      <w:pPr>
        <w:jc w:val="center"/>
        <w:rPr>
          <w:rFonts w:eastAsiaTheme="minorEastAsia"/>
          <w:lang w:eastAsia="ko-KR"/>
        </w:rPr>
      </w:pPr>
      <w:r w:rsidRPr="00F51504">
        <w:rPr>
          <w:noProof/>
          <w:lang w:val="en-US" w:eastAsia="ko-KR"/>
        </w:rPr>
        <w:drawing>
          <wp:inline distT="0" distB="0" distL="0" distR="0" wp14:anchorId="37EEC6B8" wp14:editId="5E4A50DE">
            <wp:extent cx="3024604" cy="1293127"/>
            <wp:effectExtent l="0" t="0" r="4445" b="2540"/>
            <wp:docPr id="2050" name="Picture 2" descr="image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descr="image00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24604" cy="12931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BBB50C1" w14:textId="69C98680" w:rsidR="000C3BA5" w:rsidRDefault="000C3BA5" w:rsidP="000C3BA5">
      <w:pPr>
        <w:pStyle w:val="a6"/>
        <w:ind w:left="760"/>
        <w:jc w:val="center"/>
        <w:rPr>
          <w:rFonts w:eastAsiaTheme="minorEastAsia"/>
          <w:lang w:eastAsia="ko-KR"/>
        </w:rPr>
      </w:pPr>
      <w:r w:rsidRPr="000C3BA5">
        <w:rPr>
          <w:rFonts w:eastAsiaTheme="minorEastAsia" w:hint="eastAsia"/>
          <w:b/>
          <w:lang w:eastAsia="ko-KR"/>
        </w:rPr>
        <w:t xml:space="preserve">Figure </w:t>
      </w:r>
      <w:r>
        <w:rPr>
          <w:rFonts w:eastAsiaTheme="minorEastAsia"/>
          <w:b/>
          <w:lang w:eastAsia="ko-KR"/>
        </w:rPr>
        <w:t>2</w:t>
      </w:r>
      <w:r w:rsidRPr="000C3BA5">
        <w:rPr>
          <w:rFonts w:eastAsiaTheme="minorEastAsia" w:hint="eastAsia"/>
          <w:b/>
          <w:lang w:eastAsia="ko-KR"/>
        </w:rPr>
        <w:t xml:space="preserve">. </w:t>
      </w:r>
      <w:r>
        <w:rPr>
          <w:rFonts w:eastAsiaTheme="minorEastAsia"/>
          <w:b/>
          <w:lang w:eastAsia="ko-KR"/>
        </w:rPr>
        <w:t>One-shot switch off for</w:t>
      </w:r>
      <w:r w:rsidRPr="000C3BA5">
        <w:rPr>
          <w:rFonts w:eastAsiaTheme="minorEastAsia" w:hint="eastAsia"/>
          <w:b/>
          <w:lang w:eastAsia="ko-KR"/>
        </w:rPr>
        <w:t xml:space="preserve"> NW DTX/DRX</w:t>
      </w:r>
    </w:p>
    <w:p w14:paraId="32C7B7E0" w14:textId="2E08CC26" w:rsidR="00BB0D79" w:rsidRDefault="00BB0D79" w:rsidP="00A75617">
      <w:pPr>
        <w:rPr>
          <w:rFonts w:eastAsiaTheme="minorEastAsia"/>
          <w:lang w:eastAsia="ko-KR"/>
        </w:rPr>
      </w:pPr>
      <w:r w:rsidRPr="00D43EA8">
        <w:rPr>
          <w:rFonts w:eastAsiaTheme="minorEastAsia" w:hint="eastAsia"/>
          <w:b/>
          <w:lang w:eastAsia="ko-KR"/>
        </w:rPr>
        <w:t xml:space="preserve">Proposal </w:t>
      </w:r>
      <w:r>
        <w:rPr>
          <w:rFonts w:eastAsiaTheme="minorEastAsia"/>
          <w:b/>
          <w:lang w:eastAsia="ko-KR"/>
        </w:rPr>
        <w:t>3. For NW DTX/DRX, periodic switch on/off and one-shot switch off can be considered.</w:t>
      </w:r>
    </w:p>
    <w:p w14:paraId="56EC9DBE" w14:textId="42561796" w:rsidR="005C7907" w:rsidRPr="00D37D60" w:rsidRDefault="005C7907" w:rsidP="005C7907">
      <w:pPr>
        <w:pStyle w:val="2"/>
        <w:rPr>
          <w:rFonts w:eastAsia="맑은 고딕"/>
          <w:lang w:eastAsia="ko-KR"/>
        </w:rPr>
      </w:pPr>
      <w:r>
        <w:rPr>
          <w:rFonts w:eastAsia="맑은 고딕"/>
          <w:lang w:eastAsia="ko-KR"/>
        </w:rPr>
        <w:t>BWP Adaptation in Frequency Domain</w:t>
      </w:r>
    </w:p>
    <w:p w14:paraId="0D2E30AD" w14:textId="399F2DC7" w:rsidR="000C3BA5" w:rsidRDefault="007B09D4" w:rsidP="000C3BA5">
      <w:pPr>
        <w:jc w:val="both"/>
      </w:pPr>
      <w:r>
        <w:t xml:space="preserve">For </w:t>
      </w:r>
      <w:r w:rsidR="000C3BA5" w:rsidRPr="00D37D60">
        <w:t xml:space="preserve">network energy saving in frequency domain, enhancement of BWP can be considered. For instance, </w:t>
      </w:r>
      <w:r w:rsidR="000C3BA5">
        <w:t xml:space="preserve">a special </w:t>
      </w:r>
      <w:r w:rsidR="000C3BA5" w:rsidRPr="00D37D60">
        <w:t xml:space="preserve">BWP called NES-BWP can be defined and both gNB periodically/dynamically turns off TX/RX functionalities (time-domain on/off) in the NES-BWP. If UE’s Active BWP is an NES-BWP, UE applies </w:t>
      </w:r>
      <w:r w:rsidR="000C3BA5">
        <w:t xml:space="preserve">the newly-defined </w:t>
      </w:r>
      <w:r w:rsidR="000C3BA5" w:rsidRPr="00D37D60">
        <w:t xml:space="preserve">NES </w:t>
      </w:r>
      <w:r w:rsidR="000C3BA5" w:rsidRPr="00D37D60">
        <w:lastRenderedPageBreak/>
        <w:t>procedure</w:t>
      </w:r>
      <w:r>
        <w:t xml:space="preserve"> </w:t>
      </w:r>
      <w:r w:rsidR="000C3BA5">
        <w:t>where</w:t>
      </w:r>
      <w:r w:rsidR="000C3BA5" w:rsidRPr="00D37D60">
        <w:t xml:space="preserve"> NW can save the power consumption in NES-BWP’s sleep period</w:t>
      </w:r>
      <w:r>
        <w:t>, e.g. NW DTX/DRX in time domain</w:t>
      </w:r>
      <w:r w:rsidR="000C3BA5" w:rsidRPr="00D37D60">
        <w:t>. If UE’s Active BWP is not an NES-BWP</w:t>
      </w:r>
      <w:r w:rsidR="000C3BA5">
        <w:t>, UE follows the normal operation</w:t>
      </w:r>
      <w:r w:rsidR="00266E8D">
        <w:t xml:space="preserve"> (i.e. legacy operation)</w:t>
      </w:r>
      <w:r w:rsidR="000C3BA5" w:rsidRPr="00D37D60">
        <w:t xml:space="preserve">. </w:t>
      </w:r>
      <w:r>
        <w:t xml:space="preserve">It means that a particular BWP can be used for NES. </w:t>
      </w:r>
      <w:r w:rsidR="000C3BA5" w:rsidRPr="00D37D60">
        <w:t xml:space="preserve">Existing BWP switching command by DCI </w:t>
      </w:r>
      <w:r w:rsidR="000C3BA5">
        <w:t>may</w:t>
      </w:r>
      <w:r w:rsidR="000C3BA5" w:rsidRPr="00D37D60">
        <w:t xml:space="preserve"> be used for BWP</w:t>
      </w:r>
      <w:r w:rsidR="000C3BA5">
        <w:t xml:space="preserve"> switching to/from NES-BWP or enhancements may be considered.</w:t>
      </w:r>
    </w:p>
    <w:p w14:paraId="6B8A49FF" w14:textId="78733868" w:rsidR="002A6941" w:rsidRPr="002A6941" w:rsidRDefault="00155B86" w:rsidP="002A6941">
      <w:pPr>
        <w:jc w:val="center"/>
        <w:rPr>
          <w:b/>
        </w:rPr>
      </w:pPr>
      <w:r w:rsidRPr="002A6941">
        <w:rPr>
          <w:b/>
        </w:rPr>
        <w:object w:dxaOrig="5070" w:dyaOrig="4560" w14:anchorId="3345A0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9.15pt;height:206pt" o:ole="">
            <v:imagedata r:id="rId9" o:title=""/>
          </v:shape>
          <o:OLEObject Type="Embed" ProgID="Visio.Drawing.15" ShapeID="_x0000_i1025" DrawAspect="Content" ObjectID="_1726056929" r:id="rId10"/>
        </w:object>
      </w:r>
    </w:p>
    <w:p w14:paraId="02747FB3" w14:textId="72430DD9" w:rsidR="002A6941" w:rsidRPr="002A6941" w:rsidRDefault="002A6941" w:rsidP="002A6941">
      <w:pPr>
        <w:jc w:val="center"/>
        <w:rPr>
          <w:b/>
        </w:rPr>
      </w:pPr>
      <w:r w:rsidRPr="002A6941">
        <w:rPr>
          <w:b/>
        </w:rPr>
        <w:t xml:space="preserve">Figure 3. NES BWP </w:t>
      </w:r>
      <w:r w:rsidR="00B47BF6">
        <w:rPr>
          <w:b/>
        </w:rPr>
        <w:t xml:space="preserve">(with NW DTX/DRX or partial switch off) </w:t>
      </w:r>
      <w:r w:rsidRPr="002A6941">
        <w:rPr>
          <w:b/>
        </w:rPr>
        <w:t>and Non-NES BWP</w:t>
      </w:r>
    </w:p>
    <w:p w14:paraId="400E0FB9" w14:textId="7C1486BE" w:rsidR="000C3BA5" w:rsidRPr="00D37D60" w:rsidRDefault="000C3BA5" w:rsidP="000C3BA5">
      <w:pPr>
        <w:jc w:val="both"/>
      </w:pPr>
      <w:r w:rsidRPr="00D37D60">
        <w:t xml:space="preserve">An alternative would be dynamic </w:t>
      </w:r>
      <w:r w:rsidR="00B63DE8">
        <w:t xml:space="preserve">or periodic </w:t>
      </w:r>
      <w:r w:rsidRPr="00D37D60">
        <w:t>BWP switching to a dedicated BWP, BWP0 in</w:t>
      </w:r>
      <w:r w:rsidR="00906958">
        <w:t xml:space="preserve"> Figure 4</w:t>
      </w:r>
      <w:r>
        <w:t>. Each UE may have</w:t>
      </w:r>
      <w:r w:rsidRPr="00D37D60">
        <w:t xml:space="preserve"> its own ac</w:t>
      </w:r>
      <w:r>
        <w:t>tive BWP but periodically switch</w:t>
      </w:r>
      <w:r w:rsidRPr="00D37D60">
        <w:t xml:space="preserve"> to BWP0 and switches back to the original BWP. When UE temporarily switches to BWP0, all other BWPs are not used for any UE and gNB saves energy by using only one BWP</w:t>
      </w:r>
      <w:r>
        <w:t xml:space="preserve"> periodically</w:t>
      </w:r>
      <w:r w:rsidRPr="00D37D60">
        <w:t xml:space="preserve">. </w:t>
      </w:r>
    </w:p>
    <w:p w14:paraId="02F3D53E" w14:textId="71716716" w:rsidR="005C7907" w:rsidRDefault="005A6C8E" w:rsidP="002A6941">
      <w:pPr>
        <w:jc w:val="center"/>
        <w:rPr>
          <w:rFonts w:eastAsiaTheme="minorEastAsia"/>
          <w:lang w:eastAsia="ko-KR"/>
        </w:rPr>
      </w:pPr>
      <w:r w:rsidRPr="00D37D60">
        <w:object w:dxaOrig="5070" w:dyaOrig="4560" w14:anchorId="419F0922">
          <v:shape id="_x0000_i1026" type="#_x0000_t75" style="width:237.9pt;height:213.5pt" o:ole="">
            <v:imagedata r:id="rId11" o:title=""/>
          </v:shape>
          <o:OLEObject Type="Embed" ProgID="Visio.Drawing.15" ShapeID="_x0000_i1026" DrawAspect="Content" ObjectID="_1726056930" r:id="rId12"/>
        </w:object>
      </w:r>
    </w:p>
    <w:p w14:paraId="6EB751B0" w14:textId="1516141F" w:rsidR="002A6941" w:rsidRPr="002A6941" w:rsidRDefault="002A6941" w:rsidP="002A6941">
      <w:pPr>
        <w:jc w:val="center"/>
        <w:rPr>
          <w:b/>
        </w:rPr>
      </w:pPr>
      <w:r w:rsidRPr="002A6941">
        <w:rPr>
          <w:b/>
        </w:rPr>
        <w:t xml:space="preserve">Figure </w:t>
      </w:r>
      <w:r>
        <w:rPr>
          <w:b/>
        </w:rPr>
        <w:t>4</w:t>
      </w:r>
      <w:r w:rsidRPr="002A6941">
        <w:rPr>
          <w:b/>
        </w:rPr>
        <w:t xml:space="preserve">. </w:t>
      </w:r>
      <w:r w:rsidR="00B63DE8">
        <w:rPr>
          <w:b/>
        </w:rPr>
        <w:t>Dynamic or p</w:t>
      </w:r>
      <w:r w:rsidR="00B47BF6">
        <w:rPr>
          <w:b/>
        </w:rPr>
        <w:t>eriodic</w:t>
      </w:r>
      <w:r w:rsidR="001B5D14">
        <w:rPr>
          <w:b/>
        </w:rPr>
        <w:t xml:space="preserve"> BWP switching for NES in frequency domain</w:t>
      </w:r>
    </w:p>
    <w:p w14:paraId="6D2A8E7D" w14:textId="77777777" w:rsidR="00155B86" w:rsidRDefault="00155B86">
      <w:pPr>
        <w:overflowPunct/>
        <w:autoSpaceDE/>
        <w:autoSpaceDN/>
        <w:adjustRightInd/>
        <w:spacing w:after="160" w:line="259" w:lineRule="auto"/>
        <w:textAlignment w:val="auto"/>
        <w:rPr>
          <w:rFonts w:eastAsiaTheme="minorEastAsia"/>
          <w:lang w:eastAsia="ko-KR"/>
        </w:rPr>
      </w:pPr>
      <w:r>
        <w:rPr>
          <w:rFonts w:eastAsiaTheme="minorEastAsia"/>
          <w:lang w:eastAsia="ko-KR"/>
        </w:rPr>
        <w:br w:type="page"/>
      </w:r>
    </w:p>
    <w:p w14:paraId="78685E0A" w14:textId="67F99734" w:rsidR="005C7907" w:rsidRDefault="00694C52" w:rsidP="00A75617">
      <w:pPr>
        <w:rPr>
          <w:rFonts w:eastAsiaTheme="minorEastAsia"/>
          <w:lang w:eastAsia="ko-KR"/>
        </w:rPr>
      </w:pPr>
      <w:r w:rsidRPr="00694C52">
        <w:rPr>
          <w:rFonts w:eastAsiaTheme="minorEastAsia"/>
          <w:lang w:eastAsia="ko-KR"/>
        </w:rPr>
        <w:lastRenderedPageBreak/>
        <w:t xml:space="preserve">We could </w:t>
      </w:r>
      <w:r>
        <w:rPr>
          <w:rFonts w:eastAsiaTheme="minorEastAsia"/>
          <w:lang w:eastAsia="ko-KR"/>
        </w:rPr>
        <w:t xml:space="preserve">also </w:t>
      </w:r>
      <w:r w:rsidR="00C915A5">
        <w:rPr>
          <w:rFonts w:eastAsiaTheme="minorEastAsia"/>
          <w:lang w:eastAsia="ko-KR"/>
        </w:rPr>
        <w:t xml:space="preserve">consider adaptation of bandwidth of the </w:t>
      </w:r>
      <w:r w:rsidRPr="00694C52">
        <w:rPr>
          <w:rFonts w:eastAsiaTheme="minorEastAsia"/>
          <w:lang w:eastAsia="ko-KR"/>
        </w:rPr>
        <w:t>activ</w:t>
      </w:r>
      <w:r w:rsidR="00C915A5">
        <w:rPr>
          <w:rFonts w:eastAsiaTheme="minorEastAsia"/>
          <w:lang w:eastAsia="ko-KR"/>
        </w:rPr>
        <w:t>e BWP for network energy saving.</w:t>
      </w:r>
      <w:r w:rsidRPr="00694C52">
        <w:rPr>
          <w:rFonts w:eastAsiaTheme="minorEastAsia"/>
          <w:lang w:eastAsia="ko-KR"/>
        </w:rPr>
        <w:t xml:space="preserve"> </w:t>
      </w:r>
      <w:r w:rsidR="00C915A5">
        <w:rPr>
          <w:rFonts w:eastAsiaTheme="minorEastAsia"/>
          <w:lang w:eastAsia="ko-KR"/>
        </w:rPr>
        <w:t xml:space="preserve">According to the network decision, </w:t>
      </w:r>
      <w:r w:rsidRPr="00694C52">
        <w:rPr>
          <w:rFonts w:eastAsiaTheme="minorEastAsia"/>
          <w:lang w:eastAsia="ko-KR"/>
        </w:rPr>
        <w:t>gNB may adjust bandwidth of active BWP</w:t>
      </w:r>
      <w:r w:rsidR="00C915A5">
        <w:rPr>
          <w:rFonts w:eastAsiaTheme="minorEastAsia"/>
          <w:lang w:eastAsia="ko-KR"/>
        </w:rPr>
        <w:t xml:space="preserve"> and perform light operation with the narrower BWP. For instance, the </w:t>
      </w:r>
      <w:r w:rsidRPr="00694C52">
        <w:rPr>
          <w:rFonts w:eastAsiaTheme="minorEastAsia"/>
          <w:lang w:eastAsia="ko-KR"/>
        </w:rPr>
        <w:t>time</w:t>
      </w:r>
      <w:r w:rsidR="00C915A5">
        <w:rPr>
          <w:rFonts w:eastAsiaTheme="minorEastAsia"/>
          <w:lang w:eastAsia="ko-KR"/>
        </w:rPr>
        <w:t xml:space="preserve">-domain energy saving mechanism which partially turns off network functionalities </w:t>
      </w:r>
      <w:r w:rsidRPr="00694C52">
        <w:rPr>
          <w:rFonts w:eastAsiaTheme="minorEastAsia"/>
          <w:lang w:eastAsia="ko-KR"/>
        </w:rPr>
        <w:t>can be applied.</w:t>
      </w:r>
    </w:p>
    <w:p w14:paraId="2B8EB187" w14:textId="3C34623C" w:rsidR="00A75617" w:rsidRDefault="00155B86" w:rsidP="00991DF9">
      <w:pPr>
        <w:jc w:val="center"/>
        <w:rPr>
          <w:color w:val="FF0000"/>
        </w:rPr>
      </w:pPr>
      <w:r w:rsidRPr="00934FC1">
        <w:rPr>
          <w:color w:val="FF0000"/>
        </w:rPr>
        <w:object w:dxaOrig="5070" w:dyaOrig="4560" w14:anchorId="3EE2F789">
          <v:shape id="_x0000_i1027" type="#_x0000_t75" style="width:207.85pt;height:187.2pt" o:ole="">
            <v:imagedata r:id="rId13" o:title=""/>
          </v:shape>
          <o:OLEObject Type="Embed" ProgID="Visio.Drawing.15" ShapeID="_x0000_i1027" DrawAspect="Content" ObjectID="_1726056931" r:id="rId14"/>
        </w:object>
      </w:r>
    </w:p>
    <w:p w14:paraId="39BB272A" w14:textId="15032812" w:rsidR="00991DF9" w:rsidRPr="00991DF9" w:rsidRDefault="00991DF9" w:rsidP="00991DF9">
      <w:pPr>
        <w:jc w:val="center"/>
        <w:rPr>
          <w:b/>
        </w:rPr>
      </w:pPr>
      <w:r w:rsidRPr="00991DF9">
        <w:rPr>
          <w:b/>
        </w:rPr>
        <w:t>Figure</w:t>
      </w:r>
      <w:r>
        <w:rPr>
          <w:b/>
        </w:rPr>
        <w:t xml:space="preserve"> 5. BWP </w:t>
      </w:r>
      <w:r w:rsidR="00DB152E">
        <w:rPr>
          <w:b/>
        </w:rPr>
        <w:t xml:space="preserve">switching to </w:t>
      </w:r>
      <w:r>
        <w:rPr>
          <w:b/>
        </w:rPr>
        <w:t>narrower BW</w:t>
      </w:r>
      <w:r w:rsidR="00DB152E">
        <w:rPr>
          <w:b/>
        </w:rPr>
        <w:t>P</w:t>
      </w:r>
    </w:p>
    <w:p w14:paraId="3905AF12" w14:textId="7F5352A0" w:rsidR="00991DF9" w:rsidRDefault="00155B86" w:rsidP="00A75617">
      <w:pPr>
        <w:rPr>
          <w:rFonts w:eastAsiaTheme="minorEastAsia"/>
          <w:b/>
          <w:lang w:eastAsia="ko-KR"/>
        </w:rPr>
      </w:pPr>
      <w:r w:rsidRPr="00D43EA8">
        <w:rPr>
          <w:rFonts w:eastAsiaTheme="minorEastAsia" w:hint="eastAsia"/>
          <w:b/>
          <w:lang w:eastAsia="ko-KR"/>
        </w:rPr>
        <w:t xml:space="preserve">Proposal </w:t>
      </w:r>
      <w:r w:rsidR="001976C0">
        <w:rPr>
          <w:rFonts w:eastAsiaTheme="minorEastAsia"/>
          <w:b/>
          <w:lang w:eastAsia="ko-KR"/>
        </w:rPr>
        <w:t>4</w:t>
      </w:r>
      <w:r>
        <w:rPr>
          <w:rFonts w:eastAsiaTheme="minorEastAsia"/>
          <w:b/>
          <w:lang w:eastAsia="ko-KR"/>
        </w:rPr>
        <w:t>. For</w:t>
      </w:r>
      <w:r w:rsidR="00DB152E">
        <w:rPr>
          <w:rFonts w:eastAsiaTheme="minorEastAsia"/>
          <w:b/>
          <w:lang w:eastAsia="ko-KR"/>
        </w:rPr>
        <w:t xml:space="preserve"> BWP adaptation,</w:t>
      </w:r>
      <w:r w:rsidR="00117093">
        <w:rPr>
          <w:rFonts w:eastAsiaTheme="minorEastAsia"/>
          <w:b/>
          <w:lang w:eastAsia="ko-KR"/>
        </w:rPr>
        <w:t xml:space="preserve"> RAN2 to study</w:t>
      </w:r>
      <w:r w:rsidR="00DB152E">
        <w:rPr>
          <w:rFonts w:eastAsiaTheme="minorEastAsia"/>
          <w:b/>
          <w:lang w:eastAsia="ko-KR"/>
        </w:rPr>
        <w:t xml:space="preserve"> </w:t>
      </w:r>
      <w:r w:rsidR="00D90ACE">
        <w:rPr>
          <w:rFonts w:eastAsiaTheme="minorEastAsia"/>
          <w:b/>
          <w:lang w:eastAsia="ko-KR"/>
        </w:rPr>
        <w:t>the following BWP operation</w:t>
      </w:r>
      <w:r w:rsidR="00117093">
        <w:rPr>
          <w:rFonts w:eastAsiaTheme="minorEastAsia"/>
          <w:b/>
          <w:lang w:eastAsia="ko-KR"/>
        </w:rPr>
        <w:t>s</w:t>
      </w:r>
      <w:r w:rsidR="00D90ACE">
        <w:rPr>
          <w:rFonts w:eastAsiaTheme="minorEastAsia"/>
          <w:b/>
          <w:lang w:eastAsia="ko-KR"/>
        </w:rPr>
        <w:t>:</w:t>
      </w:r>
    </w:p>
    <w:p w14:paraId="61CBFF01" w14:textId="6B71EECB" w:rsidR="00B63DE8" w:rsidRPr="00B63DE8" w:rsidRDefault="00B63DE8" w:rsidP="00B63DE8">
      <w:pPr>
        <w:pStyle w:val="a6"/>
        <w:numPr>
          <w:ilvl w:val="0"/>
          <w:numId w:val="26"/>
        </w:numPr>
        <w:rPr>
          <w:rFonts w:eastAsiaTheme="minorEastAsia"/>
          <w:lang w:eastAsia="ko-KR"/>
        </w:rPr>
      </w:pPr>
      <w:r w:rsidRPr="002A6941">
        <w:rPr>
          <w:b/>
        </w:rPr>
        <w:t xml:space="preserve">NES BWP </w:t>
      </w:r>
      <w:r>
        <w:rPr>
          <w:b/>
        </w:rPr>
        <w:t>with NW DTX/DRX or partial switch off</w:t>
      </w:r>
    </w:p>
    <w:p w14:paraId="36EE7EB5" w14:textId="215F5852" w:rsidR="00B63DE8" w:rsidRPr="00B63DE8" w:rsidRDefault="00B63DE8" w:rsidP="00B63DE8">
      <w:pPr>
        <w:pStyle w:val="a6"/>
        <w:numPr>
          <w:ilvl w:val="0"/>
          <w:numId w:val="26"/>
        </w:numPr>
        <w:rPr>
          <w:rFonts w:eastAsiaTheme="minorEastAsia"/>
          <w:lang w:eastAsia="ko-KR"/>
        </w:rPr>
      </w:pPr>
      <w:r>
        <w:rPr>
          <w:b/>
        </w:rPr>
        <w:t>Dynamic or periodic BWP switching</w:t>
      </w:r>
    </w:p>
    <w:p w14:paraId="706935E7" w14:textId="4F844BDE" w:rsidR="00B63DE8" w:rsidRPr="00B63DE8" w:rsidRDefault="00B63DE8" w:rsidP="00B63DE8">
      <w:pPr>
        <w:pStyle w:val="a6"/>
        <w:numPr>
          <w:ilvl w:val="0"/>
          <w:numId w:val="26"/>
        </w:numPr>
        <w:rPr>
          <w:rFonts w:eastAsiaTheme="minorEastAsia"/>
          <w:lang w:eastAsia="ko-KR"/>
        </w:rPr>
      </w:pPr>
      <w:r>
        <w:rPr>
          <w:b/>
        </w:rPr>
        <w:t>BWP switching to narrower BWP</w:t>
      </w:r>
    </w:p>
    <w:p w14:paraId="6DFC483D" w14:textId="77777777" w:rsidR="002559DF" w:rsidRPr="007102EA" w:rsidRDefault="002559DF" w:rsidP="002559DF">
      <w:pPr>
        <w:pStyle w:val="1"/>
      </w:pPr>
      <w:r w:rsidRPr="007102EA">
        <w:rPr>
          <w:rFonts w:eastAsia="맑은 고딕"/>
          <w:lang w:eastAsia="ko-KR"/>
        </w:rPr>
        <w:t>C</w:t>
      </w:r>
      <w:r w:rsidRPr="007102EA">
        <w:t>onclusion</w:t>
      </w:r>
    </w:p>
    <w:p w14:paraId="0EA60A55" w14:textId="66040AE0" w:rsidR="004B347C" w:rsidRDefault="004B347C" w:rsidP="004B347C">
      <w:pPr>
        <w:rPr>
          <w:lang w:eastAsia="ko-KR"/>
        </w:rPr>
      </w:pPr>
      <w:r w:rsidRPr="007102EA">
        <w:rPr>
          <w:lang w:eastAsia="ko-KR"/>
        </w:rPr>
        <w:t>RAN2 is requested to discuss and agree to the following proposals:</w:t>
      </w:r>
    </w:p>
    <w:p w14:paraId="17425249" w14:textId="77777777" w:rsidR="004B2C98" w:rsidRPr="00D43EA8" w:rsidRDefault="004B2C98" w:rsidP="004B2C98">
      <w:pPr>
        <w:rPr>
          <w:rFonts w:eastAsiaTheme="minorEastAsia"/>
          <w:b/>
          <w:lang w:eastAsia="ko-KR"/>
        </w:rPr>
      </w:pPr>
      <w:r w:rsidRPr="00D43EA8">
        <w:rPr>
          <w:rFonts w:eastAsiaTheme="minorEastAsia" w:hint="eastAsia"/>
          <w:b/>
          <w:lang w:eastAsia="ko-KR"/>
        </w:rPr>
        <w:t>Proposal 1. During NW DTX/DRX, the following resources are deactivated:</w:t>
      </w:r>
    </w:p>
    <w:p w14:paraId="665B890B" w14:textId="77777777" w:rsidR="004B2C98" w:rsidRPr="00D43EA8" w:rsidRDefault="004B2C98" w:rsidP="004B2C98">
      <w:pPr>
        <w:pStyle w:val="a6"/>
        <w:widowControl w:val="0"/>
        <w:numPr>
          <w:ilvl w:val="0"/>
          <w:numId w:val="26"/>
        </w:numPr>
        <w:wordWrap w:val="0"/>
        <w:overflowPunct/>
        <w:adjustRightInd/>
        <w:spacing w:after="160" w:line="259" w:lineRule="auto"/>
        <w:jc w:val="both"/>
        <w:textAlignment w:val="auto"/>
        <w:rPr>
          <w:b/>
        </w:rPr>
      </w:pPr>
      <w:r w:rsidRPr="00D43EA8">
        <w:rPr>
          <w:b/>
        </w:rPr>
        <w:t>PDCCH</w:t>
      </w:r>
    </w:p>
    <w:p w14:paraId="60A5529F" w14:textId="77777777" w:rsidR="004B2C98" w:rsidRPr="00D43EA8" w:rsidRDefault="004B2C98" w:rsidP="004B2C98">
      <w:pPr>
        <w:pStyle w:val="a6"/>
        <w:widowControl w:val="0"/>
        <w:numPr>
          <w:ilvl w:val="0"/>
          <w:numId w:val="26"/>
        </w:numPr>
        <w:wordWrap w:val="0"/>
        <w:overflowPunct/>
        <w:adjustRightInd/>
        <w:spacing w:after="160" w:line="259" w:lineRule="auto"/>
        <w:jc w:val="both"/>
        <w:textAlignment w:val="auto"/>
        <w:rPr>
          <w:b/>
        </w:rPr>
      </w:pPr>
      <w:r w:rsidRPr="00D43EA8">
        <w:rPr>
          <w:b/>
        </w:rPr>
        <w:t>PDSCH/PUSCH  including DL SPS / UL CG</w:t>
      </w:r>
    </w:p>
    <w:p w14:paraId="415F7F9E" w14:textId="77777777" w:rsidR="004B2C98" w:rsidRPr="00D43EA8" w:rsidRDefault="004B2C98" w:rsidP="004B2C98">
      <w:pPr>
        <w:pStyle w:val="a6"/>
        <w:widowControl w:val="0"/>
        <w:numPr>
          <w:ilvl w:val="0"/>
          <w:numId w:val="26"/>
        </w:numPr>
        <w:wordWrap w:val="0"/>
        <w:overflowPunct/>
        <w:adjustRightInd/>
        <w:spacing w:after="160" w:line="259" w:lineRule="auto"/>
        <w:jc w:val="both"/>
        <w:textAlignment w:val="auto"/>
        <w:rPr>
          <w:b/>
        </w:rPr>
      </w:pPr>
      <w:r w:rsidRPr="00D43EA8">
        <w:rPr>
          <w:b/>
        </w:rPr>
        <w:t xml:space="preserve">PRACH resource and random access procedures </w:t>
      </w:r>
    </w:p>
    <w:p w14:paraId="07AFB2C8" w14:textId="77777777" w:rsidR="004B2C98" w:rsidRPr="00D43EA8" w:rsidRDefault="004B2C98" w:rsidP="004B2C98">
      <w:pPr>
        <w:pStyle w:val="a6"/>
        <w:widowControl w:val="0"/>
        <w:numPr>
          <w:ilvl w:val="0"/>
          <w:numId w:val="26"/>
        </w:numPr>
        <w:wordWrap w:val="0"/>
        <w:overflowPunct/>
        <w:adjustRightInd/>
        <w:spacing w:after="160" w:line="259" w:lineRule="auto"/>
        <w:jc w:val="both"/>
        <w:textAlignment w:val="auto"/>
        <w:rPr>
          <w:b/>
        </w:rPr>
      </w:pPr>
      <w:r w:rsidRPr="00D43EA8">
        <w:rPr>
          <w:b/>
        </w:rPr>
        <w:t>PUCCH (SR, CSI report, HARQ feedback)</w:t>
      </w:r>
    </w:p>
    <w:p w14:paraId="7A6A6916" w14:textId="77777777" w:rsidR="004B2C98" w:rsidRPr="00D43EA8" w:rsidRDefault="004B2C98" w:rsidP="004B2C98">
      <w:pPr>
        <w:pStyle w:val="a6"/>
        <w:widowControl w:val="0"/>
        <w:numPr>
          <w:ilvl w:val="0"/>
          <w:numId w:val="26"/>
        </w:numPr>
        <w:wordWrap w:val="0"/>
        <w:overflowPunct/>
        <w:adjustRightInd/>
        <w:spacing w:after="160" w:line="259" w:lineRule="auto"/>
        <w:jc w:val="both"/>
        <w:textAlignment w:val="auto"/>
        <w:rPr>
          <w:b/>
        </w:rPr>
      </w:pPr>
      <w:r w:rsidRPr="00D43EA8">
        <w:rPr>
          <w:b/>
        </w:rPr>
        <w:t xml:space="preserve">SRS </w:t>
      </w:r>
    </w:p>
    <w:p w14:paraId="5F4E674D" w14:textId="77777777" w:rsidR="004B2C98" w:rsidRPr="00D43EA8" w:rsidRDefault="004B2C98" w:rsidP="004B2C98">
      <w:pPr>
        <w:rPr>
          <w:rFonts w:eastAsiaTheme="minorEastAsia"/>
          <w:b/>
          <w:lang w:eastAsia="ko-KR"/>
        </w:rPr>
      </w:pPr>
      <w:r w:rsidRPr="00D43EA8">
        <w:rPr>
          <w:rFonts w:eastAsiaTheme="minorEastAsia" w:hint="eastAsia"/>
          <w:b/>
          <w:lang w:eastAsia="ko-KR"/>
        </w:rPr>
        <w:t xml:space="preserve">Proposal 2. SSB </w:t>
      </w:r>
      <w:r>
        <w:rPr>
          <w:rFonts w:eastAsiaTheme="minorEastAsia"/>
          <w:b/>
          <w:lang w:eastAsia="ko-KR"/>
        </w:rPr>
        <w:t>is not</w:t>
      </w:r>
      <w:r w:rsidRPr="00D43EA8">
        <w:rPr>
          <w:rFonts w:eastAsiaTheme="minorEastAsia" w:hint="eastAsia"/>
          <w:b/>
          <w:lang w:eastAsia="ko-KR"/>
        </w:rPr>
        <w:t xml:space="preserve"> turned off in single carrier scenario.</w:t>
      </w:r>
    </w:p>
    <w:p w14:paraId="60C1BE7F" w14:textId="77777777" w:rsidR="004B2C98" w:rsidRDefault="004B2C98" w:rsidP="004B2C98">
      <w:pPr>
        <w:rPr>
          <w:rFonts w:eastAsiaTheme="minorEastAsia"/>
          <w:lang w:eastAsia="ko-KR"/>
        </w:rPr>
      </w:pPr>
      <w:r w:rsidRPr="00D43EA8">
        <w:rPr>
          <w:rFonts w:eastAsiaTheme="minorEastAsia" w:hint="eastAsia"/>
          <w:b/>
          <w:lang w:eastAsia="ko-KR"/>
        </w:rPr>
        <w:t xml:space="preserve">Proposal </w:t>
      </w:r>
      <w:r>
        <w:rPr>
          <w:rFonts w:eastAsiaTheme="minorEastAsia"/>
          <w:b/>
          <w:lang w:eastAsia="ko-KR"/>
        </w:rPr>
        <w:t>3. For NW DTX/DRX, periodic switch on/off and one-shot switch off can be considered.</w:t>
      </w:r>
    </w:p>
    <w:p w14:paraId="02D59FD9" w14:textId="77777777" w:rsidR="004B2C98" w:rsidRDefault="004B2C98" w:rsidP="004B2C98">
      <w:pPr>
        <w:rPr>
          <w:rFonts w:eastAsiaTheme="minorEastAsia"/>
          <w:b/>
          <w:lang w:eastAsia="ko-KR"/>
        </w:rPr>
      </w:pPr>
      <w:r w:rsidRPr="00D43EA8">
        <w:rPr>
          <w:rFonts w:eastAsiaTheme="minorEastAsia" w:hint="eastAsia"/>
          <w:b/>
          <w:lang w:eastAsia="ko-KR"/>
        </w:rPr>
        <w:t xml:space="preserve">Proposal </w:t>
      </w:r>
      <w:r>
        <w:rPr>
          <w:rFonts w:eastAsiaTheme="minorEastAsia"/>
          <w:b/>
          <w:lang w:eastAsia="ko-KR"/>
        </w:rPr>
        <w:t>4. For BWP adaptation, RAN2 to study the following BWP operations:</w:t>
      </w:r>
    </w:p>
    <w:p w14:paraId="58620C8A" w14:textId="77777777" w:rsidR="004B2C98" w:rsidRPr="00B63DE8" w:rsidRDefault="004B2C98" w:rsidP="004B2C98">
      <w:pPr>
        <w:pStyle w:val="a6"/>
        <w:numPr>
          <w:ilvl w:val="0"/>
          <w:numId w:val="26"/>
        </w:numPr>
        <w:rPr>
          <w:rFonts w:eastAsiaTheme="minorEastAsia"/>
          <w:lang w:eastAsia="ko-KR"/>
        </w:rPr>
      </w:pPr>
      <w:r w:rsidRPr="002A6941">
        <w:rPr>
          <w:b/>
        </w:rPr>
        <w:t xml:space="preserve">NES BWP </w:t>
      </w:r>
      <w:r>
        <w:rPr>
          <w:b/>
        </w:rPr>
        <w:t>with NW DTX/DRX or partial switch off</w:t>
      </w:r>
    </w:p>
    <w:p w14:paraId="4487F9A1" w14:textId="77777777" w:rsidR="004B2C98" w:rsidRPr="00B63DE8" w:rsidRDefault="004B2C98" w:rsidP="004B2C98">
      <w:pPr>
        <w:pStyle w:val="a6"/>
        <w:numPr>
          <w:ilvl w:val="0"/>
          <w:numId w:val="26"/>
        </w:numPr>
        <w:rPr>
          <w:rFonts w:eastAsiaTheme="minorEastAsia"/>
          <w:lang w:eastAsia="ko-KR"/>
        </w:rPr>
      </w:pPr>
      <w:r>
        <w:rPr>
          <w:b/>
        </w:rPr>
        <w:t>Dynamic or periodic BWP switching</w:t>
      </w:r>
    </w:p>
    <w:p w14:paraId="436C2869" w14:textId="4A4EC122" w:rsidR="00254BC5" w:rsidRPr="004B2C98" w:rsidRDefault="004B2C98" w:rsidP="00460687">
      <w:pPr>
        <w:pStyle w:val="a6"/>
        <w:numPr>
          <w:ilvl w:val="0"/>
          <w:numId w:val="26"/>
        </w:numPr>
        <w:jc w:val="both"/>
        <w:rPr>
          <w:b/>
          <w:lang w:eastAsia="ko-KR"/>
        </w:rPr>
      </w:pPr>
      <w:r w:rsidRPr="004B2C98">
        <w:rPr>
          <w:b/>
        </w:rPr>
        <w:t>BWP switching to narrower BWP</w:t>
      </w:r>
    </w:p>
    <w:sectPr w:rsidR="00254BC5" w:rsidRPr="004B2C98">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C6B94F" w14:textId="77777777" w:rsidR="00DE45B6" w:rsidRDefault="00DE45B6" w:rsidP="000B4C53">
      <w:pPr>
        <w:spacing w:after="0"/>
      </w:pPr>
      <w:r>
        <w:separator/>
      </w:r>
    </w:p>
  </w:endnote>
  <w:endnote w:type="continuationSeparator" w:id="0">
    <w:p w14:paraId="6EA9E4B4" w14:textId="77777777" w:rsidR="00DE45B6" w:rsidRDefault="00DE45B6" w:rsidP="000B4C5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9802C46" w14:textId="77777777" w:rsidR="00DE45B6" w:rsidRDefault="00DE45B6" w:rsidP="000B4C53">
      <w:pPr>
        <w:spacing w:after="0"/>
      </w:pPr>
      <w:r>
        <w:separator/>
      </w:r>
    </w:p>
  </w:footnote>
  <w:footnote w:type="continuationSeparator" w:id="0">
    <w:p w14:paraId="4E95698C" w14:textId="77777777" w:rsidR="00DE45B6" w:rsidRDefault="00DE45B6" w:rsidP="000B4C5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AED8194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1955EA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033C5540"/>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 w15:restartNumberingAfterBreak="0">
    <w:nsid w:val="042F3966"/>
    <w:multiLevelType w:val="hybridMultilevel"/>
    <w:tmpl w:val="77DCB8CE"/>
    <w:lvl w:ilvl="0" w:tplc="40090011">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9B17D5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0AF46CBC"/>
    <w:multiLevelType w:val="hybridMultilevel"/>
    <w:tmpl w:val="6BAC1A98"/>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6" w15:restartNumberingAfterBreak="0">
    <w:nsid w:val="0B7241D5"/>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7" w15:restartNumberingAfterBreak="0">
    <w:nsid w:val="0CD321DF"/>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11E07CEC"/>
    <w:multiLevelType w:val="hybridMultilevel"/>
    <w:tmpl w:val="6840CE00"/>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9" w15:restartNumberingAfterBreak="0">
    <w:nsid w:val="163771FA"/>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0" w15:restartNumberingAfterBreak="0">
    <w:nsid w:val="23FC2D22"/>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295C73D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2DF5429E"/>
    <w:multiLevelType w:val="hybridMultilevel"/>
    <w:tmpl w:val="C4F201E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32034C53"/>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35D619EA"/>
    <w:multiLevelType w:val="hybridMultilevel"/>
    <w:tmpl w:val="98023380"/>
    <w:lvl w:ilvl="0" w:tplc="6A92E7A8">
      <w:start w:val="1"/>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8461474"/>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3C2466A5"/>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40677E2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43AC572D"/>
    <w:multiLevelType w:val="hybridMultilevel"/>
    <w:tmpl w:val="4DE0EB4C"/>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9" w15:restartNumberingAfterBreak="0">
    <w:nsid w:val="452C6172"/>
    <w:multiLevelType w:val="hybridMultilevel"/>
    <w:tmpl w:val="26888A94"/>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0" w15:restartNumberingAfterBreak="0">
    <w:nsid w:val="4A8C3454"/>
    <w:multiLevelType w:val="hybridMultilevel"/>
    <w:tmpl w:val="58285CFE"/>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4B7B618E"/>
    <w:multiLevelType w:val="multilevel"/>
    <w:tmpl w:val="097AF59A"/>
    <w:lvl w:ilvl="0">
      <w:start w:val="1"/>
      <w:numFmt w:val="decimalZero"/>
      <w:pStyle w:val="PatentParagraph"/>
      <w:lvlText w:val="[00%1]"/>
      <w:lvlJc w:val="left"/>
      <w:pPr>
        <w:tabs>
          <w:tab w:val="num" w:pos="1080"/>
        </w:tabs>
        <w:ind w:left="0" w:firstLine="0"/>
      </w:pPr>
      <w:rPr>
        <w:rFonts w:ascii="Arial" w:hAnsi="Arial" w:cs="Arial" w:hint="default"/>
        <w:b/>
        <w:i w:val="0"/>
        <w:color w:val="auto"/>
        <w:sz w:val="24"/>
        <w:szCs w:val="24"/>
        <w:vertAlign w:val="baseline"/>
      </w:rPr>
    </w:lvl>
    <w:lvl w:ilvl="1">
      <w:start w:val="1"/>
      <w:numFmt w:val="lowerLetter"/>
      <w:lvlText w:val="%2."/>
      <w:lvlJc w:val="left"/>
      <w:pPr>
        <w:tabs>
          <w:tab w:val="num" w:pos="720"/>
        </w:tabs>
        <w:ind w:left="720" w:hanging="360"/>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2" w15:restartNumberingAfterBreak="0">
    <w:nsid w:val="4C397E0C"/>
    <w:multiLevelType w:val="hybridMultilevel"/>
    <w:tmpl w:val="CA6AF1A2"/>
    <w:lvl w:ilvl="0" w:tplc="40090017">
      <w:start w:val="1"/>
      <w:numFmt w:val="lowerLetter"/>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4D1D2573"/>
    <w:multiLevelType w:val="hybridMultilevel"/>
    <w:tmpl w:val="5DE8E21E"/>
    <w:lvl w:ilvl="0" w:tplc="16B0BF58">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24" w15:restartNumberingAfterBreak="0">
    <w:nsid w:val="60FB3D6D"/>
    <w:multiLevelType w:val="hybridMultilevel"/>
    <w:tmpl w:val="6F9AF78C"/>
    <w:lvl w:ilvl="0" w:tplc="40090001">
      <w:start w:val="1"/>
      <w:numFmt w:val="bullet"/>
      <w:lvlText w:val=""/>
      <w:lvlJc w:val="left"/>
      <w:pPr>
        <w:ind w:left="720" w:hanging="360"/>
      </w:pPr>
      <w:rPr>
        <w:rFonts w:ascii="Symbol" w:hAnsi="Symbol"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70146DC0"/>
    <w:multiLevelType w:val="multilevel"/>
    <w:tmpl w:val="70146DC0"/>
    <w:lvl w:ilvl="0">
      <w:start w:val="1"/>
      <w:numFmt w:val="bullet"/>
      <w:pStyle w:val="Agreement"/>
      <w:lvlText w:val=""/>
      <w:lvlJc w:val="left"/>
      <w:pPr>
        <w:tabs>
          <w:tab w:val="left" w:pos="-2152"/>
        </w:tabs>
        <w:ind w:left="-2152" w:hanging="360"/>
      </w:pPr>
      <w:rPr>
        <w:rFonts w:ascii="Symbol" w:hAnsi="Symbol" w:hint="default"/>
        <w:b/>
        <w:i w:val="0"/>
        <w:color w:val="auto"/>
        <w:sz w:val="22"/>
      </w:rPr>
    </w:lvl>
    <w:lvl w:ilvl="1">
      <w:start w:val="1"/>
      <w:numFmt w:val="bullet"/>
      <w:lvlText w:val="o"/>
      <w:lvlJc w:val="left"/>
      <w:pPr>
        <w:tabs>
          <w:tab w:val="left" w:pos="-2152"/>
        </w:tabs>
        <w:ind w:left="-2152" w:hanging="360"/>
      </w:pPr>
      <w:rPr>
        <w:rFonts w:ascii="Courier New" w:hAnsi="Courier New" w:cs="Courier New" w:hint="default"/>
      </w:rPr>
    </w:lvl>
    <w:lvl w:ilvl="2">
      <w:start w:val="1"/>
      <w:numFmt w:val="bullet"/>
      <w:lvlText w:val=""/>
      <w:lvlJc w:val="left"/>
      <w:pPr>
        <w:tabs>
          <w:tab w:val="left" w:pos="-1432"/>
        </w:tabs>
        <w:ind w:left="-1432" w:hanging="360"/>
      </w:pPr>
      <w:rPr>
        <w:rFonts w:ascii="Wingdings" w:hAnsi="Wingdings" w:hint="default"/>
      </w:rPr>
    </w:lvl>
    <w:lvl w:ilvl="3">
      <w:start w:val="1"/>
      <w:numFmt w:val="bullet"/>
      <w:lvlText w:val=""/>
      <w:lvlJc w:val="left"/>
      <w:pPr>
        <w:tabs>
          <w:tab w:val="left" w:pos="-712"/>
        </w:tabs>
        <w:ind w:left="-712" w:hanging="360"/>
      </w:pPr>
      <w:rPr>
        <w:rFonts w:ascii="Symbol" w:hAnsi="Symbol" w:hint="default"/>
      </w:rPr>
    </w:lvl>
    <w:lvl w:ilvl="4">
      <w:start w:val="1"/>
      <w:numFmt w:val="bullet"/>
      <w:lvlText w:val="o"/>
      <w:lvlJc w:val="left"/>
      <w:pPr>
        <w:tabs>
          <w:tab w:val="left" w:pos="8"/>
        </w:tabs>
        <w:ind w:left="8" w:hanging="360"/>
      </w:pPr>
      <w:rPr>
        <w:rFonts w:ascii="Courier New" w:hAnsi="Courier New" w:cs="Courier New" w:hint="default"/>
      </w:rPr>
    </w:lvl>
    <w:lvl w:ilvl="5">
      <w:start w:val="1"/>
      <w:numFmt w:val="bullet"/>
      <w:lvlText w:val=""/>
      <w:lvlJc w:val="left"/>
      <w:pPr>
        <w:tabs>
          <w:tab w:val="left" w:pos="728"/>
        </w:tabs>
        <w:ind w:left="728" w:hanging="360"/>
      </w:pPr>
      <w:rPr>
        <w:rFonts w:ascii="Wingdings" w:hAnsi="Wingdings" w:hint="default"/>
      </w:rPr>
    </w:lvl>
    <w:lvl w:ilvl="6">
      <w:start w:val="1"/>
      <w:numFmt w:val="bullet"/>
      <w:lvlText w:val=""/>
      <w:lvlJc w:val="left"/>
      <w:pPr>
        <w:tabs>
          <w:tab w:val="left" w:pos="1448"/>
        </w:tabs>
        <w:ind w:left="1448" w:hanging="360"/>
      </w:pPr>
      <w:rPr>
        <w:rFonts w:ascii="Symbol" w:hAnsi="Symbol" w:hint="default"/>
      </w:rPr>
    </w:lvl>
    <w:lvl w:ilvl="7">
      <w:start w:val="1"/>
      <w:numFmt w:val="bullet"/>
      <w:lvlText w:val="o"/>
      <w:lvlJc w:val="left"/>
      <w:pPr>
        <w:tabs>
          <w:tab w:val="left" w:pos="2168"/>
        </w:tabs>
        <w:ind w:left="2168" w:hanging="360"/>
      </w:pPr>
      <w:rPr>
        <w:rFonts w:ascii="Courier New" w:hAnsi="Courier New" w:cs="Courier New" w:hint="default"/>
      </w:rPr>
    </w:lvl>
    <w:lvl w:ilvl="8">
      <w:start w:val="1"/>
      <w:numFmt w:val="bullet"/>
      <w:lvlText w:val=""/>
      <w:lvlJc w:val="left"/>
      <w:pPr>
        <w:tabs>
          <w:tab w:val="left" w:pos="2888"/>
        </w:tabs>
        <w:ind w:left="2888" w:hanging="360"/>
      </w:pPr>
      <w:rPr>
        <w:rFonts w:ascii="Wingdings" w:hAnsi="Wingdings" w:hint="default"/>
      </w:rPr>
    </w:lvl>
  </w:abstractNum>
  <w:num w:numId="1">
    <w:abstractNumId w:val="0"/>
  </w:num>
  <w:num w:numId="2">
    <w:abstractNumId w:val="25"/>
  </w:num>
  <w:num w:numId="3">
    <w:abstractNumId w:val="21"/>
  </w:num>
  <w:num w:numId="4">
    <w:abstractNumId w:val="20"/>
  </w:num>
  <w:num w:numId="5">
    <w:abstractNumId w:val="2"/>
  </w:num>
  <w:num w:numId="6">
    <w:abstractNumId w:val="6"/>
  </w:num>
  <w:num w:numId="7">
    <w:abstractNumId w:val="23"/>
  </w:num>
  <w:num w:numId="8">
    <w:abstractNumId w:val="18"/>
  </w:num>
  <w:num w:numId="9">
    <w:abstractNumId w:val="15"/>
  </w:num>
  <w:num w:numId="10">
    <w:abstractNumId w:val="9"/>
  </w:num>
  <w:num w:numId="11">
    <w:abstractNumId w:val="4"/>
  </w:num>
  <w:num w:numId="12">
    <w:abstractNumId w:val="10"/>
  </w:num>
  <w:num w:numId="13">
    <w:abstractNumId w:val="11"/>
  </w:num>
  <w:num w:numId="14">
    <w:abstractNumId w:val="17"/>
  </w:num>
  <w:num w:numId="15">
    <w:abstractNumId w:val="12"/>
  </w:num>
  <w:num w:numId="16">
    <w:abstractNumId w:val="16"/>
  </w:num>
  <w:num w:numId="17">
    <w:abstractNumId w:val="7"/>
  </w:num>
  <w:num w:numId="18">
    <w:abstractNumId w:val="13"/>
  </w:num>
  <w:num w:numId="19">
    <w:abstractNumId w:val="5"/>
  </w:num>
  <w:num w:numId="20">
    <w:abstractNumId w:val="3"/>
  </w:num>
  <w:num w:numId="21">
    <w:abstractNumId w:val="1"/>
  </w:num>
  <w:num w:numId="22">
    <w:abstractNumId w:val="22"/>
  </w:num>
  <w:num w:numId="23">
    <w:abstractNumId w:val="24"/>
  </w:num>
  <w:num w:numId="24">
    <w:abstractNumId w:val="19"/>
  </w:num>
  <w:num w:numId="25">
    <w:abstractNumId w:val="8"/>
  </w:num>
  <w:num w:numId="26">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0869"/>
    <w:rsid w:val="00003D31"/>
    <w:rsid w:val="000108F9"/>
    <w:rsid w:val="00017A30"/>
    <w:rsid w:val="00022153"/>
    <w:rsid w:val="00025410"/>
    <w:rsid w:val="00031C67"/>
    <w:rsid w:val="0003286A"/>
    <w:rsid w:val="00033C91"/>
    <w:rsid w:val="00036E43"/>
    <w:rsid w:val="00036FBD"/>
    <w:rsid w:val="00043F1C"/>
    <w:rsid w:val="000516E9"/>
    <w:rsid w:val="00052273"/>
    <w:rsid w:val="000522DC"/>
    <w:rsid w:val="0005351A"/>
    <w:rsid w:val="00053CF2"/>
    <w:rsid w:val="00062DAC"/>
    <w:rsid w:val="000630F8"/>
    <w:rsid w:val="000636AB"/>
    <w:rsid w:val="000654B8"/>
    <w:rsid w:val="000708FC"/>
    <w:rsid w:val="00071303"/>
    <w:rsid w:val="00071CA4"/>
    <w:rsid w:val="00071FAC"/>
    <w:rsid w:val="0007266B"/>
    <w:rsid w:val="000759CA"/>
    <w:rsid w:val="00076203"/>
    <w:rsid w:val="00085D46"/>
    <w:rsid w:val="000865BB"/>
    <w:rsid w:val="000954FF"/>
    <w:rsid w:val="00097132"/>
    <w:rsid w:val="000A69F1"/>
    <w:rsid w:val="000B2515"/>
    <w:rsid w:val="000B4C53"/>
    <w:rsid w:val="000B5776"/>
    <w:rsid w:val="000B7EA7"/>
    <w:rsid w:val="000C1BEF"/>
    <w:rsid w:val="000C3BA5"/>
    <w:rsid w:val="000C4534"/>
    <w:rsid w:val="000C5ADF"/>
    <w:rsid w:val="000D14E8"/>
    <w:rsid w:val="000D33CF"/>
    <w:rsid w:val="000E2D63"/>
    <w:rsid w:val="000E4D48"/>
    <w:rsid w:val="000E5340"/>
    <w:rsid w:val="000F02EE"/>
    <w:rsid w:val="000F53D2"/>
    <w:rsid w:val="00100CB6"/>
    <w:rsid w:val="001025F1"/>
    <w:rsid w:val="001049A9"/>
    <w:rsid w:val="0010634F"/>
    <w:rsid w:val="00113696"/>
    <w:rsid w:val="00116050"/>
    <w:rsid w:val="0011608C"/>
    <w:rsid w:val="0011677C"/>
    <w:rsid w:val="00117093"/>
    <w:rsid w:val="001276E9"/>
    <w:rsid w:val="001276F6"/>
    <w:rsid w:val="0013053B"/>
    <w:rsid w:val="0013129E"/>
    <w:rsid w:val="001315AA"/>
    <w:rsid w:val="00133CC1"/>
    <w:rsid w:val="00136962"/>
    <w:rsid w:val="00136E2A"/>
    <w:rsid w:val="00140455"/>
    <w:rsid w:val="00141A74"/>
    <w:rsid w:val="00143B6B"/>
    <w:rsid w:val="00144461"/>
    <w:rsid w:val="00145749"/>
    <w:rsid w:val="00146C2B"/>
    <w:rsid w:val="001548A4"/>
    <w:rsid w:val="0015579F"/>
    <w:rsid w:val="00155B86"/>
    <w:rsid w:val="00157CBF"/>
    <w:rsid w:val="00160244"/>
    <w:rsid w:val="00161457"/>
    <w:rsid w:val="00163B2A"/>
    <w:rsid w:val="00164047"/>
    <w:rsid w:val="00171814"/>
    <w:rsid w:val="001815AF"/>
    <w:rsid w:val="00183843"/>
    <w:rsid w:val="00190D5F"/>
    <w:rsid w:val="001976C0"/>
    <w:rsid w:val="001A280C"/>
    <w:rsid w:val="001A2DA0"/>
    <w:rsid w:val="001A3F8B"/>
    <w:rsid w:val="001B1413"/>
    <w:rsid w:val="001B5D14"/>
    <w:rsid w:val="001C310B"/>
    <w:rsid w:val="001C3536"/>
    <w:rsid w:val="001D2E94"/>
    <w:rsid w:val="001D7B15"/>
    <w:rsid w:val="001E0003"/>
    <w:rsid w:val="001E2705"/>
    <w:rsid w:val="001E74C8"/>
    <w:rsid w:val="001E7A9F"/>
    <w:rsid w:val="00204666"/>
    <w:rsid w:val="00206B06"/>
    <w:rsid w:val="00211065"/>
    <w:rsid w:val="00214652"/>
    <w:rsid w:val="00221872"/>
    <w:rsid w:val="00224BDD"/>
    <w:rsid w:val="002356ED"/>
    <w:rsid w:val="002370A5"/>
    <w:rsid w:val="002424B4"/>
    <w:rsid w:val="002432CA"/>
    <w:rsid w:val="00252A27"/>
    <w:rsid w:val="00254BC5"/>
    <w:rsid w:val="002559DF"/>
    <w:rsid w:val="00261F7A"/>
    <w:rsid w:val="0026235D"/>
    <w:rsid w:val="00263FC4"/>
    <w:rsid w:val="00265ACE"/>
    <w:rsid w:val="00266C7C"/>
    <w:rsid w:val="00266E8D"/>
    <w:rsid w:val="0027509E"/>
    <w:rsid w:val="002770F5"/>
    <w:rsid w:val="00293BDF"/>
    <w:rsid w:val="00295F10"/>
    <w:rsid w:val="002A5E30"/>
    <w:rsid w:val="002A6941"/>
    <w:rsid w:val="002B01D2"/>
    <w:rsid w:val="002B02CA"/>
    <w:rsid w:val="002B0EBF"/>
    <w:rsid w:val="002B3BED"/>
    <w:rsid w:val="002B7D36"/>
    <w:rsid w:val="002C2878"/>
    <w:rsid w:val="002C3162"/>
    <w:rsid w:val="002C5FFA"/>
    <w:rsid w:val="002D0DC4"/>
    <w:rsid w:val="002D2C66"/>
    <w:rsid w:val="002D5582"/>
    <w:rsid w:val="002E5444"/>
    <w:rsid w:val="002E5C0E"/>
    <w:rsid w:val="002E6112"/>
    <w:rsid w:val="002F235B"/>
    <w:rsid w:val="002F3106"/>
    <w:rsid w:val="002F3B92"/>
    <w:rsid w:val="002F7274"/>
    <w:rsid w:val="00300333"/>
    <w:rsid w:val="00300CA9"/>
    <w:rsid w:val="00310BD4"/>
    <w:rsid w:val="00315679"/>
    <w:rsid w:val="00317B11"/>
    <w:rsid w:val="00317DC9"/>
    <w:rsid w:val="003345AA"/>
    <w:rsid w:val="00336A78"/>
    <w:rsid w:val="003452FA"/>
    <w:rsid w:val="003470DE"/>
    <w:rsid w:val="003529A4"/>
    <w:rsid w:val="0035491D"/>
    <w:rsid w:val="00355810"/>
    <w:rsid w:val="00355978"/>
    <w:rsid w:val="00357319"/>
    <w:rsid w:val="00362200"/>
    <w:rsid w:val="003629EB"/>
    <w:rsid w:val="00374164"/>
    <w:rsid w:val="0038067B"/>
    <w:rsid w:val="00390400"/>
    <w:rsid w:val="003913C2"/>
    <w:rsid w:val="00392CC7"/>
    <w:rsid w:val="003A1C00"/>
    <w:rsid w:val="003A2A3B"/>
    <w:rsid w:val="003A3356"/>
    <w:rsid w:val="003A3F7C"/>
    <w:rsid w:val="003A4B55"/>
    <w:rsid w:val="003B1F2E"/>
    <w:rsid w:val="003B22D3"/>
    <w:rsid w:val="003B5C28"/>
    <w:rsid w:val="003B7BB3"/>
    <w:rsid w:val="003C4143"/>
    <w:rsid w:val="003C5923"/>
    <w:rsid w:val="003D2C19"/>
    <w:rsid w:val="003D3003"/>
    <w:rsid w:val="003E12D3"/>
    <w:rsid w:val="003E2817"/>
    <w:rsid w:val="003F03C5"/>
    <w:rsid w:val="003F41C3"/>
    <w:rsid w:val="003F727C"/>
    <w:rsid w:val="00401A55"/>
    <w:rsid w:val="00402BD4"/>
    <w:rsid w:val="00406DE0"/>
    <w:rsid w:val="00407101"/>
    <w:rsid w:val="00415BE3"/>
    <w:rsid w:val="00415F1B"/>
    <w:rsid w:val="004202CA"/>
    <w:rsid w:val="004236E2"/>
    <w:rsid w:val="00423A97"/>
    <w:rsid w:val="00426821"/>
    <w:rsid w:val="00432614"/>
    <w:rsid w:val="00433777"/>
    <w:rsid w:val="00434064"/>
    <w:rsid w:val="004475EA"/>
    <w:rsid w:val="00456430"/>
    <w:rsid w:val="00456F05"/>
    <w:rsid w:val="00462B00"/>
    <w:rsid w:val="00473042"/>
    <w:rsid w:val="00474907"/>
    <w:rsid w:val="004751B7"/>
    <w:rsid w:val="00476628"/>
    <w:rsid w:val="00476647"/>
    <w:rsid w:val="004774E5"/>
    <w:rsid w:val="0048181A"/>
    <w:rsid w:val="004870A4"/>
    <w:rsid w:val="00490946"/>
    <w:rsid w:val="00491F63"/>
    <w:rsid w:val="00492BC0"/>
    <w:rsid w:val="004937A5"/>
    <w:rsid w:val="00493A02"/>
    <w:rsid w:val="004A18A4"/>
    <w:rsid w:val="004A34C4"/>
    <w:rsid w:val="004A5E31"/>
    <w:rsid w:val="004A6F4B"/>
    <w:rsid w:val="004B2C98"/>
    <w:rsid w:val="004B347C"/>
    <w:rsid w:val="004B3B77"/>
    <w:rsid w:val="004B48BB"/>
    <w:rsid w:val="004B7AF4"/>
    <w:rsid w:val="004C73AF"/>
    <w:rsid w:val="004D7071"/>
    <w:rsid w:val="004D7912"/>
    <w:rsid w:val="004E101C"/>
    <w:rsid w:val="004E1278"/>
    <w:rsid w:val="004F346E"/>
    <w:rsid w:val="004F55C0"/>
    <w:rsid w:val="00506189"/>
    <w:rsid w:val="005103B0"/>
    <w:rsid w:val="005156E1"/>
    <w:rsid w:val="00523301"/>
    <w:rsid w:val="005233B3"/>
    <w:rsid w:val="0052370E"/>
    <w:rsid w:val="00526E42"/>
    <w:rsid w:val="0053336B"/>
    <w:rsid w:val="00536396"/>
    <w:rsid w:val="00537A0E"/>
    <w:rsid w:val="005440A1"/>
    <w:rsid w:val="00544B01"/>
    <w:rsid w:val="00555F55"/>
    <w:rsid w:val="00563945"/>
    <w:rsid w:val="005662D0"/>
    <w:rsid w:val="00577D96"/>
    <w:rsid w:val="00580199"/>
    <w:rsid w:val="00580DE7"/>
    <w:rsid w:val="00581E7A"/>
    <w:rsid w:val="00585236"/>
    <w:rsid w:val="00590524"/>
    <w:rsid w:val="005A08CF"/>
    <w:rsid w:val="005A6C8E"/>
    <w:rsid w:val="005B6ABC"/>
    <w:rsid w:val="005C4BB6"/>
    <w:rsid w:val="005C5014"/>
    <w:rsid w:val="005C7907"/>
    <w:rsid w:val="005D0460"/>
    <w:rsid w:val="005D1981"/>
    <w:rsid w:val="005D705C"/>
    <w:rsid w:val="005E0869"/>
    <w:rsid w:val="005E19C4"/>
    <w:rsid w:val="005E4861"/>
    <w:rsid w:val="005E5332"/>
    <w:rsid w:val="005E6B8E"/>
    <w:rsid w:val="005E7ECD"/>
    <w:rsid w:val="005F133B"/>
    <w:rsid w:val="005F1C9F"/>
    <w:rsid w:val="005F31DD"/>
    <w:rsid w:val="005F352E"/>
    <w:rsid w:val="005F5269"/>
    <w:rsid w:val="00601E90"/>
    <w:rsid w:val="00606AF6"/>
    <w:rsid w:val="00607783"/>
    <w:rsid w:val="006110FA"/>
    <w:rsid w:val="006131D5"/>
    <w:rsid w:val="00614509"/>
    <w:rsid w:val="006150B0"/>
    <w:rsid w:val="006154F9"/>
    <w:rsid w:val="00617A66"/>
    <w:rsid w:val="00621D7B"/>
    <w:rsid w:val="00624E10"/>
    <w:rsid w:val="006272BB"/>
    <w:rsid w:val="00632480"/>
    <w:rsid w:val="00633AE8"/>
    <w:rsid w:val="006340A4"/>
    <w:rsid w:val="0065531D"/>
    <w:rsid w:val="0065655F"/>
    <w:rsid w:val="0065682A"/>
    <w:rsid w:val="006671A2"/>
    <w:rsid w:val="006702D6"/>
    <w:rsid w:val="00672506"/>
    <w:rsid w:val="006763C3"/>
    <w:rsid w:val="00677691"/>
    <w:rsid w:val="006777A6"/>
    <w:rsid w:val="006821EB"/>
    <w:rsid w:val="00686829"/>
    <w:rsid w:val="00686866"/>
    <w:rsid w:val="00691FA5"/>
    <w:rsid w:val="006923F6"/>
    <w:rsid w:val="0069323F"/>
    <w:rsid w:val="00694004"/>
    <w:rsid w:val="00694C52"/>
    <w:rsid w:val="006A0F63"/>
    <w:rsid w:val="006A18B6"/>
    <w:rsid w:val="006A509B"/>
    <w:rsid w:val="006B72B5"/>
    <w:rsid w:val="006C34BE"/>
    <w:rsid w:val="006C49B3"/>
    <w:rsid w:val="006D7DEE"/>
    <w:rsid w:val="006E7E8E"/>
    <w:rsid w:val="006F23D5"/>
    <w:rsid w:val="006F636F"/>
    <w:rsid w:val="007102EA"/>
    <w:rsid w:val="00721153"/>
    <w:rsid w:val="0072530D"/>
    <w:rsid w:val="007348BD"/>
    <w:rsid w:val="00746F4E"/>
    <w:rsid w:val="00762CD6"/>
    <w:rsid w:val="00763F05"/>
    <w:rsid w:val="00770A4C"/>
    <w:rsid w:val="00770F75"/>
    <w:rsid w:val="00773D08"/>
    <w:rsid w:val="00777BE0"/>
    <w:rsid w:val="00777F56"/>
    <w:rsid w:val="007811E2"/>
    <w:rsid w:val="007819BC"/>
    <w:rsid w:val="00782C1E"/>
    <w:rsid w:val="00782F23"/>
    <w:rsid w:val="00784529"/>
    <w:rsid w:val="00785AD2"/>
    <w:rsid w:val="0078693E"/>
    <w:rsid w:val="00793FA1"/>
    <w:rsid w:val="00793FE6"/>
    <w:rsid w:val="00795EFF"/>
    <w:rsid w:val="007A6918"/>
    <w:rsid w:val="007A7762"/>
    <w:rsid w:val="007B09D4"/>
    <w:rsid w:val="007C4DBF"/>
    <w:rsid w:val="007D7457"/>
    <w:rsid w:val="007E11F9"/>
    <w:rsid w:val="007E4183"/>
    <w:rsid w:val="007E570E"/>
    <w:rsid w:val="007F12E5"/>
    <w:rsid w:val="007F3801"/>
    <w:rsid w:val="00800D8F"/>
    <w:rsid w:val="00801E9D"/>
    <w:rsid w:val="008030E1"/>
    <w:rsid w:val="00805124"/>
    <w:rsid w:val="00811982"/>
    <w:rsid w:val="00815A9F"/>
    <w:rsid w:val="0083059D"/>
    <w:rsid w:val="0083099F"/>
    <w:rsid w:val="008346CB"/>
    <w:rsid w:val="00837682"/>
    <w:rsid w:val="008425CD"/>
    <w:rsid w:val="008449D6"/>
    <w:rsid w:val="00852571"/>
    <w:rsid w:val="00854FBF"/>
    <w:rsid w:val="0085507B"/>
    <w:rsid w:val="008551DE"/>
    <w:rsid w:val="00855E82"/>
    <w:rsid w:val="00861983"/>
    <w:rsid w:val="0086338C"/>
    <w:rsid w:val="00865474"/>
    <w:rsid w:val="00876FC2"/>
    <w:rsid w:val="00880043"/>
    <w:rsid w:val="00880DFB"/>
    <w:rsid w:val="0088219F"/>
    <w:rsid w:val="008A3637"/>
    <w:rsid w:val="008B572F"/>
    <w:rsid w:val="008B74C7"/>
    <w:rsid w:val="008C7295"/>
    <w:rsid w:val="008D1931"/>
    <w:rsid w:val="008D6648"/>
    <w:rsid w:val="008E41BC"/>
    <w:rsid w:val="008E595B"/>
    <w:rsid w:val="008E6F60"/>
    <w:rsid w:val="008F332C"/>
    <w:rsid w:val="0090009C"/>
    <w:rsid w:val="00906958"/>
    <w:rsid w:val="009073AF"/>
    <w:rsid w:val="00922EA7"/>
    <w:rsid w:val="00922FAD"/>
    <w:rsid w:val="009278C1"/>
    <w:rsid w:val="009462F3"/>
    <w:rsid w:val="00952B58"/>
    <w:rsid w:val="0096091D"/>
    <w:rsid w:val="00963C1A"/>
    <w:rsid w:val="009709E9"/>
    <w:rsid w:val="009711FE"/>
    <w:rsid w:val="00973E05"/>
    <w:rsid w:val="00976AE0"/>
    <w:rsid w:val="009833F4"/>
    <w:rsid w:val="00984521"/>
    <w:rsid w:val="0098782C"/>
    <w:rsid w:val="009915AF"/>
    <w:rsid w:val="00991DF9"/>
    <w:rsid w:val="009A118B"/>
    <w:rsid w:val="009A1A3C"/>
    <w:rsid w:val="009A65A0"/>
    <w:rsid w:val="009A7B32"/>
    <w:rsid w:val="009B14A8"/>
    <w:rsid w:val="009C37C7"/>
    <w:rsid w:val="009D7A16"/>
    <w:rsid w:val="009E06EC"/>
    <w:rsid w:val="009E19C1"/>
    <w:rsid w:val="009E35FE"/>
    <w:rsid w:val="009F10C3"/>
    <w:rsid w:val="009F1244"/>
    <w:rsid w:val="009F1BDE"/>
    <w:rsid w:val="009F2417"/>
    <w:rsid w:val="009F2A0E"/>
    <w:rsid w:val="009F35A9"/>
    <w:rsid w:val="009F59EC"/>
    <w:rsid w:val="00A01840"/>
    <w:rsid w:val="00A04F83"/>
    <w:rsid w:val="00A068CD"/>
    <w:rsid w:val="00A10ACF"/>
    <w:rsid w:val="00A150E3"/>
    <w:rsid w:val="00A16A85"/>
    <w:rsid w:val="00A1769A"/>
    <w:rsid w:val="00A21826"/>
    <w:rsid w:val="00A2286A"/>
    <w:rsid w:val="00A22AA1"/>
    <w:rsid w:val="00A35213"/>
    <w:rsid w:val="00A36EE4"/>
    <w:rsid w:val="00A54F42"/>
    <w:rsid w:val="00A62D1E"/>
    <w:rsid w:val="00A62DDE"/>
    <w:rsid w:val="00A6352E"/>
    <w:rsid w:val="00A6532B"/>
    <w:rsid w:val="00A66A7E"/>
    <w:rsid w:val="00A679C7"/>
    <w:rsid w:val="00A735F3"/>
    <w:rsid w:val="00A74FE3"/>
    <w:rsid w:val="00A75617"/>
    <w:rsid w:val="00A7662A"/>
    <w:rsid w:val="00A91736"/>
    <w:rsid w:val="00A925D7"/>
    <w:rsid w:val="00A93400"/>
    <w:rsid w:val="00A93A93"/>
    <w:rsid w:val="00A940FB"/>
    <w:rsid w:val="00A94115"/>
    <w:rsid w:val="00A9540E"/>
    <w:rsid w:val="00A9725B"/>
    <w:rsid w:val="00AA1B44"/>
    <w:rsid w:val="00AA5947"/>
    <w:rsid w:val="00AA759F"/>
    <w:rsid w:val="00AB58BF"/>
    <w:rsid w:val="00AC1470"/>
    <w:rsid w:val="00AC36E3"/>
    <w:rsid w:val="00AC3DA6"/>
    <w:rsid w:val="00AC4FAF"/>
    <w:rsid w:val="00AC57DF"/>
    <w:rsid w:val="00AC7BDF"/>
    <w:rsid w:val="00AD77CD"/>
    <w:rsid w:val="00AD7E1C"/>
    <w:rsid w:val="00AE0E01"/>
    <w:rsid w:val="00AE56DD"/>
    <w:rsid w:val="00AF5B7A"/>
    <w:rsid w:val="00AF7232"/>
    <w:rsid w:val="00B039A1"/>
    <w:rsid w:val="00B07049"/>
    <w:rsid w:val="00B21E94"/>
    <w:rsid w:val="00B23A8C"/>
    <w:rsid w:val="00B33174"/>
    <w:rsid w:val="00B366A7"/>
    <w:rsid w:val="00B37BAC"/>
    <w:rsid w:val="00B42C9B"/>
    <w:rsid w:val="00B43FB2"/>
    <w:rsid w:val="00B458E2"/>
    <w:rsid w:val="00B45E24"/>
    <w:rsid w:val="00B47BF6"/>
    <w:rsid w:val="00B536FA"/>
    <w:rsid w:val="00B573BD"/>
    <w:rsid w:val="00B57C4A"/>
    <w:rsid w:val="00B63DE8"/>
    <w:rsid w:val="00B65021"/>
    <w:rsid w:val="00B66F94"/>
    <w:rsid w:val="00B67D06"/>
    <w:rsid w:val="00B717AC"/>
    <w:rsid w:val="00B723B0"/>
    <w:rsid w:val="00B75A11"/>
    <w:rsid w:val="00B76E2D"/>
    <w:rsid w:val="00B77DF2"/>
    <w:rsid w:val="00B83E15"/>
    <w:rsid w:val="00B85D81"/>
    <w:rsid w:val="00B90BF4"/>
    <w:rsid w:val="00B925F0"/>
    <w:rsid w:val="00B9397F"/>
    <w:rsid w:val="00B94D61"/>
    <w:rsid w:val="00BA20E6"/>
    <w:rsid w:val="00BA3C06"/>
    <w:rsid w:val="00BA47B0"/>
    <w:rsid w:val="00BA68C4"/>
    <w:rsid w:val="00BA7F05"/>
    <w:rsid w:val="00BB0D79"/>
    <w:rsid w:val="00BB1B38"/>
    <w:rsid w:val="00BC4D22"/>
    <w:rsid w:val="00BC72F3"/>
    <w:rsid w:val="00BD54F8"/>
    <w:rsid w:val="00BD5DD2"/>
    <w:rsid w:val="00BD73CF"/>
    <w:rsid w:val="00BE1F1B"/>
    <w:rsid w:val="00BE361E"/>
    <w:rsid w:val="00BE62AB"/>
    <w:rsid w:val="00BF0386"/>
    <w:rsid w:val="00C009E8"/>
    <w:rsid w:val="00C00CFA"/>
    <w:rsid w:val="00C02A50"/>
    <w:rsid w:val="00C12DD8"/>
    <w:rsid w:val="00C1568B"/>
    <w:rsid w:val="00C158C6"/>
    <w:rsid w:val="00C2552C"/>
    <w:rsid w:val="00C255BD"/>
    <w:rsid w:val="00C313FD"/>
    <w:rsid w:val="00C341E6"/>
    <w:rsid w:val="00C35619"/>
    <w:rsid w:val="00C42894"/>
    <w:rsid w:val="00C44A6E"/>
    <w:rsid w:val="00C46AA2"/>
    <w:rsid w:val="00C54399"/>
    <w:rsid w:val="00C55271"/>
    <w:rsid w:val="00C57549"/>
    <w:rsid w:val="00C57C53"/>
    <w:rsid w:val="00C6175C"/>
    <w:rsid w:val="00C70262"/>
    <w:rsid w:val="00C71555"/>
    <w:rsid w:val="00C72B1F"/>
    <w:rsid w:val="00C7577B"/>
    <w:rsid w:val="00C846B6"/>
    <w:rsid w:val="00C8776B"/>
    <w:rsid w:val="00C915A5"/>
    <w:rsid w:val="00C91CD9"/>
    <w:rsid w:val="00C93DB7"/>
    <w:rsid w:val="00C95277"/>
    <w:rsid w:val="00C95F89"/>
    <w:rsid w:val="00CA4EC5"/>
    <w:rsid w:val="00CB1AD5"/>
    <w:rsid w:val="00CB5402"/>
    <w:rsid w:val="00CB798D"/>
    <w:rsid w:val="00CC3277"/>
    <w:rsid w:val="00CC36E7"/>
    <w:rsid w:val="00CC7909"/>
    <w:rsid w:val="00CD3DC8"/>
    <w:rsid w:val="00CD6223"/>
    <w:rsid w:val="00CD706F"/>
    <w:rsid w:val="00CE0236"/>
    <w:rsid w:val="00CE02D3"/>
    <w:rsid w:val="00CE6979"/>
    <w:rsid w:val="00CF26C0"/>
    <w:rsid w:val="00CF6D1F"/>
    <w:rsid w:val="00D0302D"/>
    <w:rsid w:val="00D05460"/>
    <w:rsid w:val="00D0657F"/>
    <w:rsid w:val="00D224DA"/>
    <w:rsid w:val="00D272C9"/>
    <w:rsid w:val="00D2735B"/>
    <w:rsid w:val="00D351CB"/>
    <w:rsid w:val="00D43EA8"/>
    <w:rsid w:val="00D44196"/>
    <w:rsid w:val="00D47164"/>
    <w:rsid w:val="00D54D86"/>
    <w:rsid w:val="00D641D2"/>
    <w:rsid w:val="00D641EE"/>
    <w:rsid w:val="00D70DCC"/>
    <w:rsid w:val="00D77D5D"/>
    <w:rsid w:val="00D820D2"/>
    <w:rsid w:val="00D82858"/>
    <w:rsid w:val="00D90ACE"/>
    <w:rsid w:val="00D95CA3"/>
    <w:rsid w:val="00DA5A82"/>
    <w:rsid w:val="00DB152E"/>
    <w:rsid w:val="00DB314B"/>
    <w:rsid w:val="00DB6A12"/>
    <w:rsid w:val="00DC1454"/>
    <w:rsid w:val="00DC1C10"/>
    <w:rsid w:val="00DC613F"/>
    <w:rsid w:val="00DC7D1D"/>
    <w:rsid w:val="00DD33B9"/>
    <w:rsid w:val="00DD68FC"/>
    <w:rsid w:val="00DE0178"/>
    <w:rsid w:val="00DE07C5"/>
    <w:rsid w:val="00DE45B6"/>
    <w:rsid w:val="00DF1D0E"/>
    <w:rsid w:val="00E026E4"/>
    <w:rsid w:val="00E079E2"/>
    <w:rsid w:val="00E10AAE"/>
    <w:rsid w:val="00E11D94"/>
    <w:rsid w:val="00E12EC5"/>
    <w:rsid w:val="00E15B58"/>
    <w:rsid w:val="00E20B6D"/>
    <w:rsid w:val="00E20BA1"/>
    <w:rsid w:val="00E211A5"/>
    <w:rsid w:val="00E27B79"/>
    <w:rsid w:val="00E33709"/>
    <w:rsid w:val="00E5062B"/>
    <w:rsid w:val="00E6040A"/>
    <w:rsid w:val="00E6258B"/>
    <w:rsid w:val="00E63B29"/>
    <w:rsid w:val="00E66070"/>
    <w:rsid w:val="00E74856"/>
    <w:rsid w:val="00E76ADC"/>
    <w:rsid w:val="00E77287"/>
    <w:rsid w:val="00E820BC"/>
    <w:rsid w:val="00E82B33"/>
    <w:rsid w:val="00E83339"/>
    <w:rsid w:val="00E91885"/>
    <w:rsid w:val="00E9379D"/>
    <w:rsid w:val="00EA3323"/>
    <w:rsid w:val="00EA3BB5"/>
    <w:rsid w:val="00EA4CBA"/>
    <w:rsid w:val="00EA5CE1"/>
    <w:rsid w:val="00EA62B0"/>
    <w:rsid w:val="00EB0F8B"/>
    <w:rsid w:val="00EB2CDE"/>
    <w:rsid w:val="00EB333F"/>
    <w:rsid w:val="00EB3FA4"/>
    <w:rsid w:val="00EC3816"/>
    <w:rsid w:val="00EC7AB4"/>
    <w:rsid w:val="00ED1738"/>
    <w:rsid w:val="00ED633F"/>
    <w:rsid w:val="00EE2EE8"/>
    <w:rsid w:val="00EE5D1C"/>
    <w:rsid w:val="00EF1344"/>
    <w:rsid w:val="00EF4614"/>
    <w:rsid w:val="00EF494A"/>
    <w:rsid w:val="00EF5692"/>
    <w:rsid w:val="00EF77B2"/>
    <w:rsid w:val="00F12D1F"/>
    <w:rsid w:val="00F13437"/>
    <w:rsid w:val="00F20676"/>
    <w:rsid w:val="00F222C1"/>
    <w:rsid w:val="00F23F6A"/>
    <w:rsid w:val="00F24D99"/>
    <w:rsid w:val="00F30253"/>
    <w:rsid w:val="00F30F44"/>
    <w:rsid w:val="00F35935"/>
    <w:rsid w:val="00F37009"/>
    <w:rsid w:val="00F4309C"/>
    <w:rsid w:val="00F43DEC"/>
    <w:rsid w:val="00F44698"/>
    <w:rsid w:val="00F45ACA"/>
    <w:rsid w:val="00F45FDA"/>
    <w:rsid w:val="00F46B14"/>
    <w:rsid w:val="00F51B93"/>
    <w:rsid w:val="00F56DD6"/>
    <w:rsid w:val="00F65EF0"/>
    <w:rsid w:val="00F67C30"/>
    <w:rsid w:val="00F704BF"/>
    <w:rsid w:val="00F742B9"/>
    <w:rsid w:val="00F7541D"/>
    <w:rsid w:val="00F92B2B"/>
    <w:rsid w:val="00F94652"/>
    <w:rsid w:val="00F9666C"/>
    <w:rsid w:val="00F97A2B"/>
    <w:rsid w:val="00FA16C8"/>
    <w:rsid w:val="00FA3795"/>
    <w:rsid w:val="00FA4B32"/>
    <w:rsid w:val="00FB0EF2"/>
    <w:rsid w:val="00FB3E18"/>
    <w:rsid w:val="00FB52DC"/>
    <w:rsid w:val="00FC3CD5"/>
    <w:rsid w:val="00FC6BC0"/>
    <w:rsid w:val="00FD0850"/>
    <w:rsid w:val="00FD4292"/>
    <w:rsid w:val="00FE2592"/>
    <w:rsid w:val="00FE508C"/>
    <w:rsid w:val="00FF5A22"/>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EB94062"/>
  <w15:chartTrackingRefBased/>
  <w15:docId w15:val="{892FBC7B-1010-47AF-AE47-FC4F872886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59DF"/>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1">
    <w:name w:val="heading 1"/>
    <w:aliases w:val="H1,h1,Heading 1 3GPP"/>
    <w:next w:val="a"/>
    <w:link w:val="1Char"/>
    <w:qFormat/>
    <w:rsid w:val="002559DF"/>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US"/>
    </w:rPr>
  </w:style>
  <w:style w:type="paragraph" w:styleId="2">
    <w:name w:val="heading 2"/>
    <w:basedOn w:val="a"/>
    <w:next w:val="a"/>
    <w:link w:val="2Char"/>
    <w:qFormat/>
    <w:rsid w:val="002559DF"/>
    <w:pPr>
      <w:keepNext/>
      <w:numPr>
        <w:ilvl w:val="1"/>
        <w:numId w:val="1"/>
      </w:numPr>
      <w:spacing w:before="240" w:after="60"/>
      <w:outlineLvl w:val="1"/>
    </w:pPr>
    <w:rPr>
      <w:rFonts w:ascii="Arial" w:hAnsi="Arial" w:cs="Arial"/>
      <w:bCs/>
      <w:iCs/>
      <w:sz w:val="28"/>
      <w:szCs w:val="28"/>
      <w:lang w:val="en-US"/>
    </w:rPr>
  </w:style>
  <w:style w:type="paragraph" w:styleId="3">
    <w:name w:val="heading 3"/>
    <w:basedOn w:val="a"/>
    <w:next w:val="a"/>
    <w:link w:val="3Char"/>
    <w:qFormat/>
    <w:rsid w:val="002559DF"/>
    <w:pPr>
      <w:keepNext/>
      <w:numPr>
        <w:ilvl w:val="2"/>
        <w:numId w:val="1"/>
      </w:numPr>
      <w:spacing w:before="240" w:after="60"/>
      <w:outlineLvl w:val="2"/>
    </w:pPr>
    <w:rPr>
      <w:rFonts w:ascii="Arial" w:eastAsia="SimSun" w:hAnsi="Arial"/>
      <w:b/>
      <w:bCs/>
      <w:sz w:val="26"/>
      <w:szCs w:val="26"/>
      <w:lang w:val="x-none"/>
    </w:rPr>
  </w:style>
  <w:style w:type="paragraph" w:styleId="4">
    <w:name w:val="heading 4"/>
    <w:basedOn w:val="a"/>
    <w:next w:val="a"/>
    <w:link w:val="4Char"/>
    <w:qFormat/>
    <w:rsid w:val="002559DF"/>
    <w:pPr>
      <w:keepNext/>
      <w:numPr>
        <w:ilvl w:val="3"/>
        <w:numId w:val="1"/>
      </w:numPr>
      <w:spacing w:before="240" w:after="60"/>
      <w:outlineLvl w:val="3"/>
    </w:pPr>
    <w:rPr>
      <w:b/>
      <w:bCs/>
      <w:sz w:val="28"/>
      <w:szCs w:val="28"/>
    </w:rPr>
  </w:style>
  <w:style w:type="paragraph" w:styleId="5">
    <w:name w:val="heading 5"/>
    <w:basedOn w:val="a"/>
    <w:next w:val="a"/>
    <w:link w:val="5Char"/>
    <w:unhideWhenUsed/>
    <w:qFormat/>
    <w:rsid w:val="00E15B58"/>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2559DF"/>
    <w:rPr>
      <w:rFonts w:ascii="Arial" w:eastAsia="SimSun" w:hAnsi="Arial" w:cs="Times New Roman"/>
      <w:sz w:val="36"/>
      <w:szCs w:val="20"/>
      <w:lang w:val="en-US"/>
    </w:rPr>
  </w:style>
  <w:style w:type="character" w:customStyle="1" w:styleId="2Char">
    <w:name w:val="제목 2 Char"/>
    <w:basedOn w:val="a0"/>
    <w:link w:val="2"/>
    <w:rsid w:val="002559DF"/>
    <w:rPr>
      <w:rFonts w:ascii="Arial" w:eastAsia="Times New Roman" w:hAnsi="Arial" w:cs="Arial"/>
      <w:bCs/>
      <w:iCs/>
      <w:sz w:val="28"/>
      <w:szCs w:val="28"/>
      <w:lang w:val="en-US"/>
    </w:rPr>
  </w:style>
  <w:style w:type="character" w:customStyle="1" w:styleId="3Char">
    <w:name w:val="제목 3 Char"/>
    <w:basedOn w:val="a0"/>
    <w:link w:val="3"/>
    <w:rsid w:val="002559DF"/>
    <w:rPr>
      <w:rFonts w:ascii="Arial" w:eastAsia="SimSun" w:hAnsi="Arial" w:cs="Times New Roman"/>
      <w:b/>
      <w:bCs/>
      <w:sz w:val="26"/>
      <w:szCs w:val="26"/>
      <w:lang w:val="x-none"/>
    </w:rPr>
  </w:style>
  <w:style w:type="character" w:customStyle="1" w:styleId="4Char">
    <w:name w:val="제목 4 Char"/>
    <w:basedOn w:val="a0"/>
    <w:link w:val="4"/>
    <w:rsid w:val="002559DF"/>
    <w:rPr>
      <w:rFonts w:ascii="Times New Roman" w:eastAsia="Times New Roman" w:hAnsi="Times New Roman" w:cs="Times New Roman"/>
      <w:b/>
      <w:bCs/>
      <w:sz w:val="28"/>
      <w:szCs w:val="28"/>
      <w:lang w:val="en-GB"/>
    </w:rPr>
  </w:style>
  <w:style w:type="paragraph" w:styleId="a3">
    <w:name w:val="header"/>
    <w:aliases w:val="header odd"/>
    <w:link w:val="Char"/>
    <w:rsid w:val="002559DF"/>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US"/>
    </w:rPr>
  </w:style>
  <w:style w:type="character" w:customStyle="1" w:styleId="Char">
    <w:name w:val="머리글 Char"/>
    <w:aliases w:val="header odd Char"/>
    <w:basedOn w:val="a0"/>
    <w:link w:val="a3"/>
    <w:rsid w:val="002559DF"/>
    <w:rPr>
      <w:rFonts w:ascii="Arial" w:eastAsia="Times New Roman" w:hAnsi="Arial" w:cs="Times New Roman"/>
      <w:b/>
      <w:noProof/>
      <w:sz w:val="18"/>
      <w:szCs w:val="20"/>
      <w:lang w:val="en-US"/>
    </w:rPr>
  </w:style>
  <w:style w:type="paragraph" w:customStyle="1" w:styleId="CRCoverPage">
    <w:name w:val="CR Cover Page"/>
    <w:rsid w:val="002559DF"/>
    <w:pPr>
      <w:spacing w:after="120" w:line="240" w:lineRule="auto"/>
    </w:pPr>
    <w:rPr>
      <w:rFonts w:ascii="Arial" w:eastAsia="MS Mincho" w:hAnsi="Arial" w:cs="Times New Roman"/>
      <w:sz w:val="20"/>
      <w:szCs w:val="20"/>
      <w:lang w:val="en-GB"/>
    </w:rPr>
  </w:style>
  <w:style w:type="paragraph" w:customStyle="1" w:styleId="3GPPHeader">
    <w:name w:val="3GPP_Header"/>
    <w:basedOn w:val="a"/>
    <w:rsid w:val="002559DF"/>
    <w:pPr>
      <w:tabs>
        <w:tab w:val="left" w:pos="1701"/>
        <w:tab w:val="right" w:pos="9639"/>
      </w:tabs>
      <w:spacing w:after="240"/>
      <w:jc w:val="both"/>
      <w:textAlignment w:val="auto"/>
    </w:pPr>
    <w:rPr>
      <w:rFonts w:ascii="Arial" w:hAnsi="Arial"/>
      <w:b/>
      <w:sz w:val="24"/>
      <w:lang w:eastAsia="zh-CN"/>
    </w:rPr>
  </w:style>
  <w:style w:type="paragraph" w:customStyle="1" w:styleId="B1">
    <w:name w:val="B1"/>
    <w:basedOn w:val="a4"/>
    <w:link w:val="B1Char1"/>
    <w:qFormat/>
    <w:rsid w:val="002559DF"/>
    <w:pPr>
      <w:ind w:left="568" w:hanging="284"/>
      <w:contextualSpacing w:val="0"/>
    </w:pPr>
    <w:rPr>
      <w:lang w:eastAsia="ja-JP"/>
    </w:rPr>
  </w:style>
  <w:style w:type="character" w:customStyle="1" w:styleId="B1Char1">
    <w:name w:val="B1 Char1"/>
    <w:link w:val="B1"/>
    <w:qFormat/>
    <w:rsid w:val="002559DF"/>
    <w:rPr>
      <w:rFonts w:ascii="Times New Roman" w:eastAsia="Times New Roman" w:hAnsi="Times New Roman" w:cs="Times New Roman"/>
      <w:sz w:val="20"/>
      <w:szCs w:val="20"/>
      <w:lang w:val="en-GB" w:eastAsia="ja-JP"/>
    </w:rPr>
  </w:style>
  <w:style w:type="paragraph" w:customStyle="1" w:styleId="B2">
    <w:name w:val="B2"/>
    <w:basedOn w:val="20"/>
    <w:link w:val="B2Char"/>
    <w:qFormat/>
    <w:rsid w:val="002559DF"/>
    <w:pPr>
      <w:ind w:left="851" w:hanging="284"/>
      <w:contextualSpacing w:val="0"/>
    </w:pPr>
    <w:rPr>
      <w:lang w:eastAsia="ja-JP"/>
    </w:rPr>
  </w:style>
  <w:style w:type="character" w:customStyle="1" w:styleId="B2Char">
    <w:name w:val="B2 Char"/>
    <w:link w:val="B2"/>
    <w:qFormat/>
    <w:rsid w:val="002559DF"/>
    <w:rPr>
      <w:rFonts w:ascii="Times New Roman" w:eastAsia="Times New Roman" w:hAnsi="Times New Roman" w:cs="Times New Roman"/>
      <w:sz w:val="20"/>
      <w:szCs w:val="20"/>
      <w:lang w:val="en-GB" w:eastAsia="ja-JP"/>
    </w:rPr>
  </w:style>
  <w:style w:type="paragraph" w:styleId="a4">
    <w:name w:val="List"/>
    <w:basedOn w:val="a"/>
    <w:uiPriority w:val="99"/>
    <w:semiHidden/>
    <w:unhideWhenUsed/>
    <w:rsid w:val="002559DF"/>
    <w:pPr>
      <w:ind w:left="283" w:hanging="283"/>
      <w:contextualSpacing/>
    </w:pPr>
  </w:style>
  <w:style w:type="paragraph" w:styleId="20">
    <w:name w:val="List 2"/>
    <w:basedOn w:val="a"/>
    <w:uiPriority w:val="99"/>
    <w:semiHidden/>
    <w:unhideWhenUsed/>
    <w:rsid w:val="002559DF"/>
    <w:pPr>
      <w:ind w:left="566" w:hanging="283"/>
      <w:contextualSpacing/>
    </w:pPr>
  </w:style>
  <w:style w:type="table" w:styleId="a5">
    <w:name w:val="Table Grid"/>
    <w:basedOn w:val="a1"/>
    <w:uiPriority w:val="39"/>
    <w:rsid w:val="003E28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 Bullets,リスト段落,Lista1,?? ??,?????,????,列出段落1,中等深浅网格 1 - 着色 21,列表段落,¥¡¡¡¡ì¬º¥¹¥È¶ÎÂä,ÁÐ³ö¶ÎÂä,列表段落1,—ño’i—Ž,¥ê¥¹¥È¶ÎÂä,1st level - Bullet List Paragraph,Lettre d'introduction,Paragrafo elenco,Normal bullet 2,Bullet list,목록단락,列,列出段落"/>
    <w:basedOn w:val="a"/>
    <w:link w:val="Char0"/>
    <w:uiPriority w:val="34"/>
    <w:qFormat/>
    <w:rsid w:val="00EE5D1C"/>
    <w:pPr>
      <w:ind w:left="720"/>
      <w:contextualSpacing/>
    </w:pPr>
  </w:style>
  <w:style w:type="paragraph" w:customStyle="1" w:styleId="Agreement">
    <w:name w:val="Agreement"/>
    <w:basedOn w:val="a"/>
    <w:next w:val="a"/>
    <w:qFormat/>
    <w:rsid w:val="001B1413"/>
    <w:pPr>
      <w:numPr>
        <w:numId w:val="2"/>
      </w:numPr>
      <w:overflowPunct/>
      <w:autoSpaceDE/>
      <w:autoSpaceDN/>
      <w:adjustRightInd/>
      <w:spacing w:before="60" w:after="0" w:line="259" w:lineRule="auto"/>
      <w:textAlignment w:val="auto"/>
    </w:pPr>
    <w:rPr>
      <w:rFonts w:ascii="Arial" w:eastAsia="MS Mincho" w:hAnsi="Arial"/>
      <w:b/>
      <w:szCs w:val="24"/>
      <w:lang w:eastAsia="en-GB"/>
    </w:rPr>
  </w:style>
  <w:style w:type="character" w:styleId="a7">
    <w:name w:val="annotation reference"/>
    <w:basedOn w:val="a0"/>
    <w:uiPriority w:val="99"/>
    <w:semiHidden/>
    <w:unhideWhenUsed/>
    <w:rsid w:val="00BA20E6"/>
    <w:rPr>
      <w:sz w:val="16"/>
      <w:szCs w:val="16"/>
    </w:rPr>
  </w:style>
  <w:style w:type="paragraph" w:styleId="a8">
    <w:name w:val="annotation text"/>
    <w:basedOn w:val="a"/>
    <w:link w:val="Char1"/>
    <w:uiPriority w:val="99"/>
    <w:semiHidden/>
    <w:unhideWhenUsed/>
    <w:rsid w:val="00BA20E6"/>
  </w:style>
  <w:style w:type="character" w:customStyle="1" w:styleId="Char1">
    <w:name w:val="메모 텍스트 Char"/>
    <w:basedOn w:val="a0"/>
    <w:link w:val="a8"/>
    <w:uiPriority w:val="99"/>
    <w:semiHidden/>
    <w:rsid w:val="00BA20E6"/>
    <w:rPr>
      <w:rFonts w:ascii="Times New Roman" w:eastAsia="Times New Roman" w:hAnsi="Times New Roman" w:cs="Times New Roman"/>
      <w:sz w:val="20"/>
      <w:szCs w:val="20"/>
      <w:lang w:val="en-GB"/>
    </w:rPr>
  </w:style>
  <w:style w:type="paragraph" w:styleId="a9">
    <w:name w:val="annotation subject"/>
    <w:basedOn w:val="a8"/>
    <w:next w:val="a8"/>
    <w:link w:val="Char2"/>
    <w:uiPriority w:val="99"/>
    <w:semiHidden/>
    <w:unhideWhenUsed/>
    <w:rsid w:val="00BA20E6"/>
    <w:rPr>
      <w:b/>
      <w:bCs/>
    </w:rPr>
  </w:style>
  <w:style w:type="character" w:customStyle="1" w:styleId="Char2">
    <w:name w:val="메모 주제 Char"/>
    <w:basedOn w:val="Char1"/>
    <w:link w:val="a9"/>
    <w:uiPriority w:val="99"/>
    <w:semiHidden/>
    <w:rsid w:val="00BA20E6"/>
    <w:rPr>
      <w:rFonts w:ascii="Times New Roman" w:eastAsia="Times New Roman" w:hAnsi="Times New Roman" w:cs="Times New Roman"/>
      <w:b/>
      <w:bCs/>
      <w:sz w:val="20"/>
      <w:szCs w:val="20"/>
      <w:lang w:val="en-GB"/>
    </w:rPr>
  </w:style>
  <w:style w:type="paragraph" w:styleId="aa">
    <w:name w:val="Balloon Text"/>
    <w:basedOn w:val="a"/>
    <w:link w:val="Char3"/>
    <w:uiPriority w:val="99"/>
    <w:semiHidden/>
    <w:unhideWhenUsed/>
    <w:rsid w:val="00BA20E6"/>
    <w:pPr>
      <w:spacing w:after="0"/>
    </w:pPr>
    <w:rPr>
      <w:rFonts w:ascii="Segoe UI" w:hAnsi="Segoe UI" w:cs="Segoe UI"/>
      <w:sz w:val="18"/>
      <w:szCs w:val="18"/>
    </w:rPr>
  </w:style>
  <w:style w:type="character" w:customStyle="1" w:styleId="Char3">
    <w:name w:val="풍선 도움말 텍스트 Char"/>
    <w:basedOn w:val="a0"/>
    <w:link w:val="aa"/>
    <w:uiPriority w:val="99"/>
    <w:semiHidden/>
    <w:rsid w:val="00BA20E6"/>
    <w:rPr>
      <w:rFonts w:ascii="Segoe UI" w:eastAsia="Times New Roman" w:hAnsi="Segoe UI" w:cs="Segoe UI"/>
      <w:sz w:val="18"/>
      <w:szCs w:val="18"/>
      <w:lang w:val="en-GB"/>
    </w:rPr>
  </w:style>
  <w:style w:type="paragraph" w:customStyle="1" w:styleId="Proposal">
    <w:name w:val="Proposal"/>
    <w:basedOn w:val="a"/>
    <w:link w:val="ProposalChar"/>
    <w:qFormat/>
    <w:rsid w:val="00473042"/>
    <w:pPr>
      <w:widowControl w:val="0"/>
      <w:wordWrap w:val="0"/>
      <w:overflowPunct/>
      <w:adjustRightInd/>
      <w:spacing w:after="160" w:line="259" w:lineRule="auto"/>
      <w:jc w:val="both"/>
      <w:textAlignment w:val="auto"/>
    </w:pPr>
    <w:rPr>
      <w:rFonts w:ascii="Arial" w:eastAsiaTheme="minorEastAsia" w:hAnsi="Arial" w:cs="Arial"/>
      <w:b/>
      <w:kern w:val="2"/>
      <w:szCs w:val="22"/>
      <w:lang w:eastAsia="ko-KR"/>
    </w:rPr>
  </w:style>
  <w:style w:type="character" w:customStyle="1" w:styleId="ProposalChar">
    <w:name w:val="Proposal Char"/>
    <w:basedOn w:val="a0"/>
    <w:link w:val="Proposal"/>
    <w:rsid w:val="00473042"/>
    <w:rPr>
      <w:rFonts w:ascii="Arial" w:eastAsiaTheme="minorEastAsia" w:hAnsi="Arial" w:cs="Arial"/>
      <w:b/>
      <w:kern w:val="2"/>
      <w:sz w:val="20"/>
      <w:lang w:val="en-GB" w:eastAsia="ko-KR"/>
    </w:rPr>
  </w:style>
  <w:style w:type="character" w:customStyle="1" w:styleId="Char0">
    <w:name w:val="목록 단락 Char"/>
    <w:aliases w:val="- Bullets Char,リスト段落 Char,Lista1 Char,?? ?? Char,????? Char,???? Char,列出段落1 Char,中等深浅网格 1 - 着色 21 Char,列表段落 Char,¥¡¡¡¡ì¬º¥¹¥È¶ÎÂä Char,ÁÐ³ö¶ÎÂä Char,列表段落1 Char,—ño’i—Ž Char,¥ê¥¹¥È¶ÎÂä Char,1st level - Bullet List Paragraph Char,목록단락 Char"/>
    <w:link w:val="a6"/>
    <w:uiPriority w:val="34"/>
    <w:qFormat/>
    <w:rsid w:val="005F5269"/>
    <w:rPr>
      <w:rFonts w:ascii="Times New Roman" w:eastAsia="Times New Roman" w:hAnsi="Times New Roman" w:cs="Times New Roman"/>
      <w:sz w:val="20"/>
      <w:szCs w:val="20"/>
      <w:lang w:val="en-GB"/>
    </w:rPr>
  </w:style>
  <w:style w:type="character" w:customStyle="1" w:styleId="IntenseEmphasis1">
    <w:name w:val="Intense Emphasis1"/>
    <w:uiPriority w:val="21"/>
    <w:qFormat/>
    <w:rsid w:val="005D705C"/>
    <w:rPr>
      <w:i/>
      <w:iCs/>
      <w:color w:val="4472C4"/>
    </w:rPr>
  </w:style>
  <w:style w:type="paragraph" w:customStyle="1" w:styleId="Doc-text2">
    <w:name w:val="Doc-text2"/>
    <w:basedOn w:val="a"/>
    <w:link w:val="Doc-text2Char"/>
    <w:qFormat/>
    <w:rsid w:val="00D95CA3"/>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D95CA3"/>
    <w:rPr>
      <w:rFonts w:ascii="Arial" w:eastAsia="MS Mincho" w:hAnsi="Arial" w:cs="Times New Roman"/>
      <w:sz w:val="20"/>
      <w:szCs w:val="24"/>
      <w:lang w:val="en-GB" w:eastAsia="en-GB"/>
    </w:rPr>
  </w:style>
  <w:style w:type="paragraph" w:customStyle="1" w:styleId="ZT">
    <w:name w:val="ZT"/>
    <w:rsid w:val="00492BC0"/>
    <w:pPr>
      <w:framePr w:wrap="notBeside" w:hAnchor="margin" w:yAlign="center"/>
      <w:widowControl w:val="0"/>
      <w:spacing w:after="0" w:line="240" w:lineRule="atLeast"/>
      <w:jc w:val="right"/>
    </w:pPr>
    <w:rPr>
      <w:rFonts w:ascii="Arial" w:hAnsi="Arial" w:cs="Times New Roman"/>
      <w:b/>
      <w:sz w:val="34"/>
      <w:szCs w:val="20"/>
      <w:lang w:val="en-GB"/>
    </w:rPr>
  </w:style>
  <w:style w:type="paragraph" w:customStyle="1" w:styleId="PatentParagraph">
    <w:name w:val="Patent Paragraph"/>
    <w:basedOn w:val="a"/>
    <w:rsid w:val="00144461"/>
    <w:pPr>
      <w:numPr>
        <w:numId w:val="3"/>
      </w:numPr>
      <w:overflowPunct/>
      <w:autoSpaceDE/>
      <w:autoSpaceDN/>
      <w:adjustRightInd/>
      <w:spacing w:before="240" w:after="0" w:line="360" w:lineRule="auto"/>
      <w:jc w:val="both"/>
      <w:textAlignment w:val="auto"/>
    </w:pPr>
    <w:rPr>
      <w:sz w:val="24"/>
      <w:lang w:val="en-US"/>
    </w:rPr>
  </w:style>
  <w:style w:type="character" w:customStyle="1" w:styleId="5Char">
    <w:name w:val="제목 5 Char"/>
    <w:basedOn w:val="a0"/>
    <w:link w:val="5"/>
    <w:qFormat/>
    <w:rsid w:val="00E15B58"/>
    <w:rPr>
      <w:rFonts w:asciiTheme="majorHAnsi" w:eastAsiaTheme="majorEastAsia" w:hAnsiTheme="majorHAnsi" w:cstheme="majorBidi"/>
      <w:color w:val="2E74B5" w:themeColor="accent1" w:themeShade="BF"/>
      <w:sz w:val="20"/>
      <w:szCs w:val="20"/>
      <w:lang w:val="en-GB"/>
    </w:rPr>
  </w:style>
  <w:style w:type="paragraph" w:customStyle="1" w:styleId="NO">
    <w:name w:val="NO"/>
    <w:basedOn w:val="a"/>
    <w:link w:val="NOChar"/>
    <w:qFormat/>
    <w:rsid w:val="00E15B58"/>
    <w:pPr>
      <w:keepLines/>
      <w:ind w:left="1135" w:hanging="851"/>
    </w:pPr>
    <w:rPr>
      <w:lang w:eastAsia="ja-JP"/>
    </w:rPr>
  </w:style>
  <w:style w:type="character" w:customStyle="1" w:styleId="NOChar">
    <w:name w:val="NO Char"/>
    <w:link w:val="NO"/>
    <w:qFormat/>
    <w:rsid w:val="00E15B58"/>
    <w:rPr>
      <w:rFonts w:ascii="Times New Roman" w:eastAsia="Times New Roman" w:hAnsi="Times New Roman" w:cs="Times New Roman"/>
      <w:sz w:val="20"/>
      <w:szCs w:val="20"/>
      <w:lang w:val="en-GB" w:eastAsia="ja-JP"/>
    </w:rPr>
  </w:style>
  <w:style w:type="paragraph" w:customStyle="1" w:styleId="B3">
    <w:name w:val="B3"/>
    <w:basedOn w:val="30"/>
    <w:link w:val="B3Char2"/>
    <w:qFormat/>
    <w:rsid w:val="00E15B58"/>
    <w:pPr>
      <w:ind w:left="1135" w:hanging="284"/>
      <w:contextualSpacing w:val="0"/>
    </w:pPr>
    <w:rPr>
      <w:lang w:eastAsia="ja-JP"/>
    </w:rPr>
  </w:style>
  <w:style w:type="character" w:customStyle="1" w:styleId="B3Char2">
    <w:name w:val="B3 Char2"/>
    <w:link w:val="B3"/>
    <w:qFormat/>
    <w:rsid w:val="00E15B58"/>
    <w:rPr>
      <w:rFonts w:ascii="Times New Roman" w:eastAsia="Times New Roman" w:hAnsi="Times New Roman" w:cs="Times New Roman"/>
      <w:sz w:val="20"/>
      <w:szCs w:val="20"/>
      <w:lang w:val="en-GB" w:eastAsia="ja-JP"/>
    </w:rPr>
  </w:style>
  <w:style w:type="paragraph" w:customStyle="1" w:styleId="B4">
    <w:name w:val="B4"/>
    <w:basedOn w:val="40"/>
    <w:link w:val="B4Char"/>
    <w:qFormat/>
    <w:rsid w:val="00E15B58"/>
    <w:pPr>
      <w:ind w:left="1418" w:hanging="284"/>
      <w:contextualSpacing w:val="0"/>
    </w:pPr>
    <w:rPr>
      <w:lang w:eastAsia="ja-JP"/>
    </w:rPr>
  </w:style>
  <w:style w:type="character" w:customStyle="1" w:styleId="B4Char">
    <w:name w:val="B4 Char"/>
    <w:link w:val="B4"/>
    <w:qFormat/>
    <w:rsid w:val="00E15B58"/>
    <w:rPr>
      <w:rFonts w:ascii="Times New Roman" w:eastAsia="Times New Roman" w:hAnsi="Times New Roman" w:cs="Times New Roman"/>
      <w:sz w:val="20"/>
      <w:szCs w:val="20"/>
      <w:lang w:val="en-GB" w:eastAsia="ja-JP"/>
    </w:rPr>
  </w:style>
  <w:style w:type="paragraph" w:styleId="30">
    <w:name w:val="List 3"/>
    <w:basedOn w:val="a"/>
    <w:uiPriority w:val="99"/>
    <w:semiHidden/>
    <w:unhideWhenUsed/>
    <w:rsid w:val="00E15B58"/>
    <w:pPr>
      <w:ind w:left="849" w:hanging="283"/>
      <w:contextualSpacing/>
    </w:pPr>
  </w:style>
  <w:style w:type="paragraph" w:styleId="40">
    <w:name w:val="List 4"/>
    <w:basedOn w:val="a"/>
    <w:uiPriority w:val="99"/>
    <w:semiHidden/>
    <w:unhideWhenUsed/>
    <w:rsid w:val="00E15B58"/>
    <w:pPr>
      <w:ind w:left="1132" w:hanging="283"/>
      <w:contextualSpacing/>
    </w:pPr>
  </w:style>
  <w:style w:type="character" w:styleId="ab">
    <w:name w:val="Hyperlink"/>
    <w:basedOn w:val="a0"/>
    <w:uiPriority w:val="99"/>
    <w:semiHidden/>
    <w:unhideWhenUsed/>
    <w:rsid w:val="003B1F2E"/>
    <w:rPr>
      <w:strike w:val="0"/>
      <w:dstrike w:val="0"/>
      <w:color w:val="0000FF"/>
      <w:u w:val="none"/>
      <w:effect w:val="none"/>
    </w:rPr>
  </w:style>
  <w:style w:type="paragraph" w:customStyle="1" w:styleId="EditorsNote">
    <w:name w:val="Editor's Note"/>
    <w:basedOn w:val="NO"/>
    <w:link w:val="EditorsNoteChar"/>
    <w:qFormat/>
    <w:rsid w:val="00B9397F"/>
    <w:pPr>
      <w:overflowPunct/>
      <w:autoSpaceDE/>
      <w:autoSpaceDN/>
      <w:adjustRightInd/>
      <w:spacing w:line="259" w:lineRule="auto"/>
      <w:textAlignment w:val="auto"/>
    </w:pPr>
    <w:rPr>
      <w:rFonts w:eastAsia="맑은 고딕"/>
      <w:color w:val="FF0000"/>
      <w:lang w:eastAsia="en-US"/>
    </w:rPr>
  </w:style>
  <w:style w:type="character" w:customStyle="1" w:styleId="EditorsNoteChar">
    <w:name w:val="Editor's Note Char"/>
    <w:link w:val="EditorsNote"/>
    <w:qFormat/>
    <w:rsid w:val="00B9397F"/>
    <w:rPr>
      <w:rFonts w:ascii="Times New Roman" w:eastAsia="맑은 고딕" w:hAnsi="Times New Roman" w:cs="Times New Roman"/>
      <w:color w:val="FF0000"/>
      <w:sz w:val="20"/>
      <w:szCs w:val="20"/>
      <w:lang w:val="en-GB"/>
    </w:rPr>
  </w:style>
  <w:style w:type="character" w:customStyle="1" w:styleId="B1Char">
    <w:name w:val="B1 Char"/>
    <w:qFormat/>
    <w:rsid w:val="00614509"/>
    <w:rPr>
      <w:rFonts w:eastAsia="Times New Roman"/>
    </w:rPr>
  </w:style>
  <w:style w:type="character" w:customStyle="1" w:styleId="B3Char">
    <w:name w:val="B3 Char"/>
    <w:qFormat/>
    <w:rsid w:val="00614509"/>
    <w:rPr>
      <w:rFonts w:eastAsia="Times New Roman"/>
    </w:rPr>
  </w:style>
  <w:style w:type="paragraph" w:styleId="ac">
    <w:name w:val="footer"/>
    <w:basedOn w:val="a"/>
    <w:link w:val="Char4"/>
    <w:uiPriority w:val="99"/>
    <w:unhideWhenUsed/>
    <w:rsid w:val="000B4C53"/>
    <w:pPr>
      <w:tabs>
        <w:tab w:val="center" w:pos="4513"/>
        <w:tab w:val="right" w:pos="9026"/>
      </w:tabs>
      <w:snapToGrid w:val="0"/>
    </w:pPr>
  </w:style>
  <w:style w:type="character" w:customStyle="1" w:styleId="Char4">
    <w:name w:val="바닥글 Char"/>
    <w:basedOn w:val="a0"/>
    <w:link w:val="ac"/>
    <w:uiPriority w:val="99"/>
    <w:rsid w:val="000B4C53"/>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574428">
      <w:bodyDiv w:val="1"/>
      <w:marLeft w:val="0"/>
      <w:marRight w:val="0"/>
      <w:marTop w:val="0"/>
      <w:marBottom w:val="0"/>
      <w:divBdr>
        <w:top w:val="none" w:sz="0" w:space="0" w:color="auto"/>
        <w:left w:val="none" w:sz="0" w:space="0" w:color="auto"/>
        <w:bottom w:val="none" w:sz="0" w:space="0" w:color="auto"/>
        <w:right w:val="none" w:sz="0" w:space="0" w:color="auto"/>
      </w:divBdr>
      <w:divsChild>
        <w:div w:id="21783456">
          <w:marLeft w:val="0"/>
          <w:marRight w:val="0"/>
          <w:marTop w:val="0"/>
          <w:marBottom w:val="0"/>
          <w:divBdr>
            <w:top w:val="none" w:sz="0" w:space="0" w:color="auto"/>
            <w:left w:val="none" w:sz="0" w:space="0" w:color="auto"/>
            <w:bottom w:val="none" w:sz="0" w:space="0" w:color="auto"/>
            <w:right w:val="none" w:sz="0" w:space="0" w:color="auto"/>
          </w:divBdr>
          <w:divsChild>
            <w:div w:id="1249121285">
              <w:marLeft w:val="0"/>
              <w:marRight w:val="0"/>
              <w:marTop w:val="0"/>
              <w:marBottom w:val="0"/>
              <w:divBdr>
                <w:top w:val="none" w:sz="0" w:space="0" w:color="auto"/>
                <w:left w:val="none" w:sz="0" w:space="0" w:color="auto"/>
                <w:bottom w:val="none" w:sz="0" w:space="0" w:color="auto"/>
                <w:right w:val="none" w:sz="0" w:space="0" w:color="auto"/>
              </w:divBdr>
              <w:divsChild>
                <w:div w:id="1923952315">
                  <w:marLeft w:val="0"/>
                  <w:marRight w:val="0"/>
                  <w:marTop w:val="0"/>
                  <w:marBottom w:val="0"/>
                  <w:divBdr>
                    <w:top w:val="none" w:sz="0" w:space="0" w:color="auto"/>
                    <w:left w:val="none" w:sz="0" w:space="0" w:color="auto"/>
                    <w:bottom w:val="none" w:sz="0" w:space="0" w:color="auto"/>
                    <w:right w:val="none" w:sz="0" w:space="0" w:color="auto"/>
                  </w:divBdr>
                  <w:divsChild>
                    <w:div w:id="1107969996">
                      <w:marLeft w:val="0"/>
                      <w:marRight w:val="0"/>
                      <w:marTop w:val="0"/>
                      <w:marBottom w:val="0"/>
                      <w:divBdr>
                        <w:top w:val="none" w:sz="0" w:space="0" w:color="auto"/>
                        <w:left w:val="none" w:sz="0" w:space="0" w:color="auto"/>
                        <w:bottom w:val="none" w:sz="0" w:space="0" w:color="auto"/>
                        <w:right w:val="none" w:sz="0" w:space="0" w:color="auto"/>
                      </w:divBdr>
                      <w:divsChild>
                        <w:div w:id="286208592">
                          <w:marLeft w:val="0"/>
                          <w:marRight w:val="0"/>
                          <w:marTop w:val="0"/>
                          <w:marBottom w:val="0"/>
                          <w:divBdr>
                            <w:top w:val="none" w:sz="0" w:space="0" w:color="auto"/>
                            <w:left w:val="none" w:sz="0" w:space="0" w:color="auto"/>
                            <w:bottom w:val="none" w:sz="0" w:space="0" w:color="auto"/>
                            <w:right w:val="none" w:sz="0" w:space="0" w:color="auto"/>
                          </w:divBdr>
                          <w:divsChild>
                            <w:div w:id="1433280037">
                              <w:marLeft w:val="0"/>
                              <w:marRight w:val="0"/>
                              <w:marTop w:val="0"/>
                              <w:marBottom w:val="0"/>
                              <w:divBdr>
                                <w:top w:val="none" w:sz="0" w:space="0" w:color="auto"/>
                                <w:left w:val="none" w:sz="0" w:space="0" w:color="auto"/>
                                <w:bottom w:val="none" w:sz="0" w:space="0" w:color="auto"/>
                                <w:right w:val="none" w:sz="0" w:space="0" w:color="auto"/>
                              </w:divBdr>
                              <w:divsChild>
                                <w:div w:id="241178785">
                                  <w:marLeft w:val="0"/>
                                  <w:marRight w:val="0"/>
                                  <w:marTop w:val="0"/>
                                  <w:marBottom w:val="0"/>
                                  <w:divBdr>
                                    <w:top w:val="none" w:sz="0" w:space="0" w:color="auto"/>
                                    <w:left w:val="none" w:sz="0" w:space="0" w:color="auto"/>
                                    <w:bottom w:val="none" w:sz="0" w:space="0" w:color="auto"/>
                                    <w:right w:val="none" w:sz="0" w:space="0" w:color="auto"/>
                                  </w:divBdr>
                                  <w:divsChild>
                                    <w:div w:id="1931815229">
                                      <w:marLeft w:val="0"/>
                                      <w:marRight w:val="0"/>
                                      <w:marTop w:val="0"/>
                                      <w:marBottom w:val="0"/>
                                      <w:divBdr>
                                        <w:top w:val="none" w:sz="0" w:space="0" w:color="auto"/>
                                        <w:left w:val="none" w:sz="0" w:space="0" w:color="auto"/>
                                        <w:bottom w:val="none" w:sz="0" w:space="0" w:color="auto"/>
                                        <w:right w:val="none" w:sz="0" w:space="0" w:color="auto"/>
                                      </w:divBdr>
                                      <w:divsChild>
                                        <w:div w:id="652678185">
                                          <w:marLeft w:val="0"/>
                                          <w:marRight w:val="0"/>
                                          <w:marTop w:val="0"/>
                                          <w:marBottom w:val="0"/>
                                          <w:divBdr>
                                            <w:top w:val="none" w:sz="0" w:space="0" w:color="auto"/>
                                            <w:left w:val="none" w:sz="0" w:space="0" w:color="auto"/>
                                            <w:bottom w:val="none" w:sz="0" w:space="0" w:color="auto"/>
                                            <w:right w:val="none" w:sz="0" w:space="0" w:color="auto"/>
                                          </w:divBdr>
                                          <w:divsChild>
                                            <w:div w:id="490608526">
                                              <w:marLeft w:val="330"/>
                                              <w:marRight w:val="225"/>
                                              <w:marTop w:val="300"/>
                                              <w:marBottom w:val="450"/>
                                              <w:divBdr>
                                                <w:top w:val="none" w:sz="0" w:space="0" w:color="auto"/>
                                                <w:left w:val="none" w:sz="0" w:space="0" w:color="auto"/>
                                                <w:bottom w:val="none" w:sz="0" w:space="0" w:color="auto"/>
                                                <w:right w:val="none" w:sz="0" w:space="0" w:color="auto"/>
                                              </w:divBdr>
                                              <w:divsChild>
                                                <w:div w:id="118763431">
                                                  <w:marLeft w:val="0"/>
                                                  <w:marRight w:val="0"/>
                                                  <w:marTop w:val="0"/>
                                                  <w:marBottom w:val="0"/>
                                                  <w:divBdr>
                                                    <w:top w:val="none" w:sz="0" w:space="0" w:color="auto"/>
                                                    <w:left w:val="none" w:sz="0" w:space="0" w:color="auto"/>
                                                    <w:bottom w:val="none" w:sz="0" w:space="0" w:color="auto"/>
                                                    <w:right w:val="none" w:sz="0" w:space="0" w:color="auto"/>
                                                  </w:divBdr>
                                                  <w:divsChild>
                                                    <w:div w:id="16778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29080414">
      <w:bodyDiv w:val="1"/>
      <w:marLeft w:val="0"/>
      <w:marRight w:val="0"/>
      <w:marTop w:val="0"/>
      <w:marBottom w:val="0"/>
      <w:divBdr>
        <w:top w:val="none" w:sz="0" w:space="0" w:color="auto"/>
        <w:left w:val="none" w:sz="0" w:space="0" w:color="auto"/>
        <w:bottom w:val="none" w:sz="0" w:space="0" w:color="auto"/>
        <w:right w:val="none" w:sz="0" w:space="0" w:color="auto"/>
      </w:divBdr>
    </w:div>
    <w:div w:id="242758520">
      <w:bodyDiv w:val="1"/>
      <w:marLeft w:val="0"/>
      <w:marRight w:val="0"/>
      <w:marTop w:val="0"/>
      <w:marBottom w:val="0"/>
      <w:divBdr>
        <w:top w:val="none" w:sz="0" w:space="0" w:color="auto"/>
        <w:left w:val="none" w:sz="0" w:space="0" w:color="auto"/>
        <w:bottom w:val="none" w:sz="0" w:space="0" w:color="auto"/>
        <w:right w:val="none" w:sz="0" w:space="0" w:color="auto"/>
      </w:divBdr>
    </w:div>
    <w:div w:id="1739745419">
      <w:bodyDiv w:val="1"/>
      <w:marLeft w:val="0"/>
      <w:marRight w:val="0"/>
      <w:marTop w:val="0"/>
      <w:marBottom w:val="0"/>
      <w:divBdr>
        <w:top w:val="none" w:sz="0" w:space="0" w:color="auto"/>
        <w:left w:val="none" w:sz="0" w:space="0" w:color="auto"/>
        <w:bottom w:val="none" w:sz="0" w:space="0" w:color="auto"/>
        <w:right w:val="none" w:sz="0" w:space="0" w:color="auto"/>
      </w:divBdr>
      <w:divsChild>
        <w:div w:id="151334274">
          <w:marLeft w:val="0"/>
          <w:marRight w:val="0"/>
          <w:marTop w:val="0"/>
          <w:marBottom w:val="0"/>
          <w:divBdr>
            <w:top w:val="none" w:sz="0" w:space="0" w:color="auto"/>
            <w:left w:val="none" w:sz="0" w:space="0" w:color="auto"/>
            <w:bottom w:val="none" w:sz="0" w:space="0" w:color="auto"/>
            <w:right w:val="none" w:sz="0" w:space="0" w:color="auto"/>
          </w:divBdr>
          <w:divsChild>
            <w:div w:id="1846748179">
              <w:marLeft w:val="0"/>
              <w:marRight w:val="0"/>
              <w:marTop w:val="0"/>
              <w:marBottom w:val="0"/>
              <w:divBdr>
                <w:top w:val="none" w:sz="0" w:space="0" w:color="auto"/>
                <w:left w:val="none" w:sz="0" w:space="0" w:color="auto"/>
                <w:bottom w:val="none" w:sz="0" w:space="0" w:color="auto"/>
                <w:right w:val="none" w:sz="0" w:space="0" w:color="auto"/>
              </w:divBdr>
              <w:divsChild>
                <w:div w:id="152379364">
                  <w:marLeft w:val="0"/>
                  <w:marRight w:val="0"/>
                  <w:marTop w:val="0"/>
                  <w:marBottom w:val="0"/>
                  <w:divBdr>
                    <w:top w:val="none" w:sz="0" w:space="0" w:color="auto"/>
                    <w:left w:val="none" w:sz="0" w:space="0" w:color="auto"/>
                    <w:bottom w:val="none" w:sz="0" w:space="0" w:color="auto"/>
                    <w:right w:val="none" w:sz="0" w:space="0" w:color="auto"/>
                  </w:divBdr>
                  <w:divsChild>
                    <w:div w:id="568347680">
                      <w:marLeft w:val="0"/>
                      <w:marRight w:val="0"/>
                      <w:marTop w:val="0"/>
                      <w:marBottom w:val="0"/>
                      <w:divBdr>
                        <w:top w:val="none" w:sz="0" w:space="0" w:color="auto"/>
                        <w:left w:val="none" w:sz="0" w:space="0" w:color="auto"/>
                        <w:bottom w:val="none" w:sz="0" w:space="0" w:color="auto"/>
                        <w:right w:val="none" w:sz="0" w:space="0" w:color="auto"/>
                      </w:divBdr>
                      <w:divsChild>
                        <w:div w:id="652219861">
                          <w:marLeft w:val="0"/>
                          <w:marRight w:val="0"/>
                          <w:marTop w:val="0"/>
                          <w:marBottom w:val="0"/>
                          <w:divBdr>
                            <w:top w:val="none" w:sz="0" w:space="0" w:color="auto"/>
                            <w:left w:val="none" w:sz="0" w:space="0" w:color="auto"/>
                            <w:bottom w:val="none" w:sz="0" w:space="0" w:color="auto"/>
                            <w:right w:val="none" w:sz="0" w:space="0" w:color="auto"/>
                          </w:divBdr>
                          <w:divsChild>
                            <w:div w:id="2114010134">
                              <w:marLeft w:val="0"/>
                              <w:marRight w:val="0"/>
                              <w:marTop w:val="0"/>
                              <w:marBottom w:val="0"/>
                              <w:divBdr>
                                <w:top w:val="none" w:sz="0" w:space="0" w:color="auto"/>
                                <w:left w:val="none" w:sz="0" w:space="0" w:color="auto"/>
                                <w:bottom w:val="none" w:sz="0" w:space="0" w:color="auto"/>
                                <w:right w:val="none" w:sz="0" w:space="0" w:color="auto"/>
                              </w:divBdr>
                              <w:divsChild>
                                <w:div w:id="1675765656">
                                  <w:marLeft w:val="0"/>
                                  <w:marRight w:val="0"/>
                                  <w:marTop w:val="0"/>
                                  <w:marBottom w:val="0"/>
                                  <w:divBdr>
                                    <w:top w:val="none" w:sz="0" w:space="0" w:color="auto"/>
                                    <w:left w:val="none" w:sz="0" w:space="0" w:color="auto"/>
                                    <w:bottom w:val="none" w:sz="0" w:space="0" w:color="auto"/>
                                    <w:right w:val="none" w:sz="0" w:space="0" w:color="auto"/>
                                  </w:divBdr>
                                  <w:divsChild>
                                    <w:div w:id="278143204">
                                      <w:marLeft w:val="0"/>
                                      <w:marRight w:val="0"/>
                                      <w:marTop w:val="0"/>
                                      <w:marBottom w:val="0"/>
                                      <w:divBdr>
                                        <w:top w:val="none" w:sz="0" w:space="0" w:color="auto"/>
                                        <w:left w:val="none" w:sz="0" w:space="0" w:color="auto"/>
                                        <w:bottom w:val="none" w:sz="0" w:space="0" w:color="auto"/>
                                        <w:right w:val="none" w:sz="0" w:space="0" w:color="auto"/>
                                      </w:divBdr>
                                      <w:divsChild>
                                        <w:div w:id="144203246">
                                          <w:marLeft w:val="0"/>
                                          <w:marRight w:val="0"/>
                                          <w:marTop w:val="0"/>
                                          <w:marBottom w:val="0"/>
                                          <w:divBdr>
                                            <w:top w:val="none" w:sz="0" w:space="0" w:color="auto"/>
                                            <w:left w:val="none" w:sz="0" w:space="0" w:color="auto"/>
                                            <w:bottom w:val="none" w:sz="0" w:space="0" w:color="auto"/>
                                            <w:right w:val="none" w:sz="0" w:space="0" w:color="auto"/>
                                          </w:divBdr>
                                          <w:divsChild>
                                            <w:div w:id="1411460873">
                                              <w:marLeft w:val="330"/>
                                              <w:marRight w:val="225"/>
                                              <w:marTop w:val="300"/>
                                              <w:marBottom w:val="450"/>
                                              <w:divBdr>
                                                <w:top w:val="none" w:sz="0" w:space="0" w:color="auto"/>
                                                <w:left w:val="none" w:sz="0" w:space="0" w:color="auto"/>
                                                <w:bottom w:val="none" w:sz="0" w:space="0" w:color="auto"/>
                                                <w:right w:val="none" w:sz="0" w:space="0" w:color="auto"/>
                                              </w:divBdr>
                                              <w:divsChild>
                                                <w:div w:id="32656692">
                                                  <w:marLeft w:val="0"/>
                                                  <w:marRight w:val="0"/>
                                                  <w:marTop w:val="0"/>
                                                  <w:marBottom w:val="0"/>
                                                  <w:divBdr>
                                                    <w:top w:val="none" w:sz="0" w:space="0" w:color="auto"/>
                                                    <w:left w:val="none" w:sz="0" w:space="0" w:color="auto"/>
                                                    <w:bottom w:val="none" w:sz="0" w:space="0" w:color="auto"/>
                                                    <w:right w:val="none" w:sz="0" w:space="0" w:color="auto"/>
                                                  </w:divBdr>
                                                  <w:divsChild>
                                                    <w:div w:id="4964645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67847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5.emf"/><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package" Target="embeddings/Microsoft_Visio_Drawing2.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272</TotalTime>
  <Pages>4</Pages>
  <Words>957</Words>
  <Characters>5460</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Sangkyu Baek</dc:creator>
  <cp:keywords/>
  <dc:description/>
  <cp:lastModifiedBy>Samsung - Sangkyu Baek</cp:lastModifiedBy>
  <cp:revision>90</cp:revision>
  <dcterms:created xsi:type="dcterms:W3CDTF">2022-04-24T07:40:00Z</dcterms:created>
  <dcterms:modified xsi:type="dcterms:W3CDTF">2022-09-30T06:29:00Z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